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A9F" w:rsidRDefault="002A6E6A" w:rsidP="00C64A9F">
      <w:pPr>
        <w:pStyle w:val="Tytu"/>
        <w:jc w:val="center"/>
      </w:pPr>
      <w:r>
        <w:rPr>
          <w:sz w:val="64"/>
          <w:szCs w:val="64"/>
        </w:rPr>
        <w:t>E</w:t>
      </w:r>
      <w:r w:rsidR="00276B03">
        <w:rPr>
          <w:sz w:val="64"/>
          <w:szCs w:val="64"/>
        </w:rPr>
        <w:t>w</w:t>
      </w:r>
      <w:r w:rsidR="00C64A9F">
        <w:rPr>
          <w:sz w:val="64"/>
          <w:szCs w:val="64"/>
        </w:rPr>
        <w:t>aluacja zewnętrzna Lokalnej Strategii Rozwoju</w:t>
      </w:r>
    </w:p>
    <w:p w:rsidR="00C64A9F" w:rsidRDefault="00C64A9F" w:rsidP="00C64A9F">
      <w:pPr>
        <w:jc w:val="center"/>
        <w:rPr>
          <w:sz w:val="44"/>
          <w:szCs w:val="44"/>
        </w:rPr>
      </w:pPr>
    </w:p>
    <w:p w:rsidR="00C64A9F" w:rsidRDefault="00C64A9F" w:rsidP="00C64A9F">
      <w:pPr>
        <w:jc w:val="center"/>
        <w:rPr>
          <w:sz w:val="44"/>
          <w:szCs w:val="44"/>
        </w:rPr>
      </w:pPr>
      <w:r>
        <w:rPr>
          <w:sz w:val="44"/>
          <w:szCs w:val="44"/>
        </w:rPr>
        <w:t>Lokalna Grupa Działania</w:t>
      </w:r>
    </w:p>
    <w:p w:rsidR="00C64A9F" w:rsidRPr="00F65D34" w:rsidRDefault="00C64A9F" w:rsidP="00C64A9F">
      <w:pPr>
        <w:jc w:val="center"/>
        <w:rPr>
          <w:i/>
          <w:sz w:val="44"/>
          <w:szCs w:val="44"/>
        </w:rPr>
      </w:pPr>
      <w:r>
        <w:rPr>
          <w:i/>
          <w:sz w:val="44"/>
          <w:szCs w:val="44"/>
        </w:rPr>
        <w:t xml:space="preserve">Perły </w:t>
      </w:r>
      <w:proofErr w:type="spellStart"/>
      <w:r>
        <w:rPr>
          <w:i/>
          <w:sz w:val="44"/>
          <w:szCs w:val="44"/>
        </w:rPr>
        <w:t>Ponidzia</w:t>
      </w:r>
      <w:proofErr w:type="spellEnd"/>
    </w:p>
    <w:p w:rsidR="00C64A9F" w:rsidRPr="00E13020" w:rsidRDefault="00C64A9F" w:rsidP="00C64A9F">
      <w:pPr>
        <w:jc w:val="center"/>
        <w:rPr>
          <w:i/>
        </w:rPr>
      </w:pPr>
    </w:p>
    <w:p w:rsidR="00C64A9F" w:rsidRDefault="00C64A9F" w:rsidP="00C64A9F">
      <w:pPr>
        <w:jc w:val="center"/>
      </w:pPr>
      <w:r>
        <w:rPr>
          <w:noProof/>
          <w:lang w:eastAsia="pl-PL"/>
        </w:rPr>
        <w:drawing>
          <wp:inline distT="0" distB="0" distL="0" distR="0">
            <wp:extent cx="2857500" cy="2006600"/>
            <wp:effectExtent l="19050" t="0" r="0" b="0"/>
            <wp:docPr id="1" name="Obraz 1" descr="Znalezione obrazy dla zapytania perÅy ponid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erÅy ponidzia"/>
                    <pic:cNvPicPr>
                      <a:picLocks noChangeAspect="1" noChangeArrowheads="1"/>
                    </pic:cNvPicPr>
                  </pic:nvPicPr>
                  <pic:blipFill>
                    <a:blip r:embed="rId5" cstate="print"/>
                    <a:srcRect/>
                    <a:stretch>
                      <a:fillRect/>
                    </a:stretch>
                  </pic:blipFill>
                  <pic:spPr bwMode="auto">
                    <a:xfrm>
                      <a:off x="0" y="0"/>
                      <a:ext cx="2857500" cy="2006600"/>
                    </a:xfrm>
                    <a:prstGeom prst="rect">
                      <a:avLst/>
                    </a:prstGeom>
                    <a:noFill/>
                    <a:ln w="9525">
                      <a:noFill/>
                      <a:miter lim="800000"/>
                      <a:headEnd/>
                      <a:tailEnd/>
                    </a:ln>
                  </pic:spPr>
                </pic:pic>
              </a:graphicData>
            </a:graphic>
          </wp:inline>
        </w:drawing>
      </w:r>
    </w:p>
    <w:p w:rsidR="00C64A9F" w:rsidRDefault="00C64A9F" w:rsidP="00C64A9F">
      <w:pPr>
        <w:jc w:val="center"/>
      </w:pPr>
    </w:p>
    <w:p w:rsidR="00C64A9F" w:rsidRDefault="00C64A9F" w:rsidP="00C64A9F">
      <w:pPr>
        <w:jc w:val="center"/>
      </w:pPr>
    </w:p>
    <w:p w:rsidR="00C64A9F" w:rsidRDefault="00C64A9F" w:rsidP="00C64A9F">
      <w:pPr>
        <w:jc w:val="center"/>
      </w:pPr>
    </w:p>
    <w:p w:rsidR="00C64A9F" w:rsidRDefault="00C64A9F" w:rsidP="00C64A9F">
      <w:pPr>
        <w:jc w:val="center"/>
      </w:pPr>
      <w:r>
        <w:rPr>
          <w:noProof/>
          <w:lang w:eastAsia="pl-PL"/>
        </w:rPr>
        <w:drawing>
          <wp:inline distT="0" distB="0" distL="0" distR="0">
            <wp:extent cx="2349500" cy="102870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349500" cy="1028700"/>
                    </a:xfrm>
                    <a:prstGeom prst="rect">
                      <a:avLst/>
                    </a:prstGeom>
                    <a:solidFill>
                      <a:srgbClr val="FFFFFF"/>
                    </a:solidFill>
                    <a:ln w="9525">
                      <a:noFill/>
                      <a:miter lim="800000"/>
                      <a:headEnd/>
                      <a:tailEnd/>
                    </a:ln>
                  </pic:spPr>
                </pic:pic>
              </a:graphicData>
            </a:graphic>
          </wp:inline>
        </w:drawing>
      </w:r>
    </w:p>
    <w:p w:rsidR="00C64A9F" w:rsidRDefault="00C64A9F" w:rsidP="00C64A9F">
      <w:pPr>
        <w:tabs>
          <w:tab w:val="center" w:pos="4536"/>
          <w:tab w:val="left" w:pos="8189"/>
        </w:tabs>
      </w:pPr>
      <w:r>
        <w:rPr>
          <w:sz w:val="24"/>
          <w:szCs w:val="24"/>
        </w:rPr>
        <w:tab/>
        <w:t>Kraków 2022</w:t>
      </w:r>
      <w:r>
        <w:rPr>
          <w:sz w:val="24"/>
          <w:szCs w:val="24"/>
        </w:rPr>
        <w:tab/>
      </w:r>
    </w:p>
    <w:p w:rsidR="00C64A9F" w:rsidRDefault="00C64A9F" w:rsidP="00C64A9F"/>
    <w:p w:rsidR="00C64A9F" w:rsidRDefault="00C64A9F" w:rsidP="00C64A9F">
      <w:bookmarkStart w:id="0" w:name="_Hlk85993344"/>
      <w:bookmarkEnd w:id="0"/>
    </w:p>
    <w:p w:rsidR="00C64A9F" w:rsidRDefault="00C64A9F" w:rsidP="00C64A9F">
      <w:pPr>
        <w:rPr>
          <w:sz w:val="24"/>
          <w:szCs w:val="24"/>
        </w:rPr>
      </w:pPr>
    </w:p>
    <w:p w:rsidR="00C64A9F" w:rsidRPr="004E1B94" w:rsidRDefault="00C64A9F" w:rsidP="00C64A9F">
      <w:pPr>
        <w:pStyle w:val="Nagwek1"/>
      </w:pPr>
      <w:bookmarkStart w:id="1" w:name="_Toc105940319"/>
      <w:r>
        <w:br w:type="page"/>
      </w:r>
      <w:bookmarkStart w:id="2" w:name="_Toc110498938"/>
      <w:r>
        <w:lastRenderedPageBreak/>
        <w:t>1. Streszczenie najważniejszych wyników badania</w:t>
      </w:r>
      <w:bookmarkEnd w:id="1"/>
      <w:bookmarkEnd w:id="2"/>
    </w:p>
    <w:p w:rsidR="00C64A9F" w:rsidRDefault="00C64A9F" w:rsidP="00C64A9F">
      <w:pPr>
        <w:pStyle w:val="Nagwek2"/>
        <w:rPr>
          <w:rFonts w:ascii="Calibri" w:hAnsi="Calibri" w:cs="Calibri"/>
          <w:i w:val="0"/>
          <w:sz w:val="24"/>
          <w:szCs w:val="24"/>
        </w:rPr>
      </w:pPr>
    </w:p>
    <w:p w:rsidR="00C64A9F" w:rsidRDefault="00C64A9F" w:rsidP="00C64A9F">
      <w:pPr>
        <w:spacing w:line="360" w:lineRule="auto"/>
        <w:jc w:val="both"/>
        <w:rPr>
          <w:sz w:val="24"/>
          <w:szCs w:val="24"/>
        </w:rPr>
      </w:pPr>
      <w:r w:rsidRPr="007A0EC0">
        <w:rPr>
          <w:sz w:val="24"/>
          <w:szCs w:val="24"/>
        </w:rPr>
        <w:t xml:space="preserve"> </w:t>
      </w:r>
    </w:p>
    <w:p w:rsidR="00C64A9F" w:rsidRDefault="00C64A9F" w:rsidP="00C64A9F">
      <w:pPr>
        <w:numPr>
          <w:ilvl w:val="0"/>
          <w:numId w:val="8"/>
        </w:numPr>
        <w:spacing w:line="360" w:lineRule="auto"/>
        <w:jc w:val="both"/>
        <w:rPr>
          <w:sz w:val="24"/>
          <w:szCs w:val="24"/>
        </w:rPr>
      </w:pPr>
      <w:r w:rsidRPr="00A551BE">
        <w:rPr>
          <w:sz w:val="24"/>
          <w:szCs w:val="24"/>
        </w:rPr>
        <w:t xml:space="preserve">W ramach LSR </w:t>
      </w:r>
      <w:r>
        <w:rPr>
          <w:sz w:val="24"/>
          <w:szCs w:val="24"/>
        </w:rPr>
        <w:t xml:space="preserve">wyznaczono jeden cel ogólny i dwa cele szczegółowe. </w:t>
      </w:r>
      <w:r w:rsidRPr="005D2397">
        <w:rPr>
          <w:sz w:val="24"/>
          <w:szCs w:val="24"/>
        </w:rPr>
        <w:t xml:space="preserve">Cel ogólny sformułowano jako „Łączy nas nie tylko Wisła - współpraca i rozwój ponadregionalny". </w:t>
      </w:r>
      <w:r>
        <w:rPr>
          <w:sz w:val="24"/>
          <w:szCs w:val="24"/>
        </w:rPr>
        <w:t>Pierwszy</w:t>
      </w:r>
      <w:r w:rsidRPr="00A551BE">
        <w:rPr>
          <w:sz w:val="24"/>
          <w:szCs w:val="24"/>
        </w:rPr>
        <w:t xml:space="preserve"> </w:t>
      </w:r>
      <w:r>
        <w:rPr>
          <w:sz w:val="24"/>
          <w:szCs w:val="24"/>
        </w:rPr>
        <w:t>c</w:t>
      </w:r>
      <w:r w:rsidRPr="00A551BE">
        <w:rPr>
          <w:sz w:val="24"/>
          <w:szCs w:val="24"/>
        </w:rPr>
        <w:t>el szczegółowy „Wsparcie rozwoju gospodarczego obszaru” bezpośrednio wynika</w:t>
      </w:r>
      <w:r>
        <w:rPr>
          <w:sz w:val="24"/>
          <w:szCs w:val="24"/>
        </w:rPr>
        <w:t>ł</w:t>
      </w:r>
      <w:r w:rsidRPr="00A551BE">
        <w:rPr>
          <w:sz w:val="24"/>
          <w:szCs w:val="24"/>
        </w:rPr>
        <w:t xml:space="preserve"> z diagnozy obszaru </w:t>
      </w:r>
      <w:r>
        <w:rPr>
          <w:sz w:val="24"/>
          <w:szCs w:val="24"/>
        </w:rPr>
        <w:br/>
      </w:r>
      <w:r w:rsidRPr="00A551BE">
        <w:rPr>
          <w:sz w:val="24"/>
          <w:szCs w:val="24"/>
        </w:rPr>
        <w:t xml:space="preserve">i zgłaszanych przez mieszkańców problemów w zakresie przedsiębiorczości </w:t>
      </w:r>
      <w:r>
        <w:rPr>
          <w:sz w:val="24"/>
          <w:szCs w:val="24"/>
        </w:rPr>
        <w:br/>
      </w:r>
      <w:r w:rsidRPr="00A551BE">
        <w:rPr>
          <w:sz w:val="24"/>
          <w:szCs w:val="24"/>
        </w:rPr>
        <w:t>i sytuacji na rynku pracy. Drugi cel szczegółowy stanowił odpowiedź na potrzebę mieszkańców dotyczącą zacieśnienia więzi międzyludzk</w:t>
      </w:r>
      <w:r>
        <w:rPr>
          <w:sz w:val="24"/>
          <w:szCs w:val="24"/>
        </w:rPr>
        <w:t>ich, poprawę warunków bytowych oraz</w:t>
      </w:r>
      <w:r w:rsidRPr="00A551BE">
        <w:rPr>
          <w:sz w:val="24"/>
          <w:szCs w:val="24"/>
        </w:rPr>
        <w:t xml:space="preserve"> jednoczenia się we wspólnej sprawie.</w:t>
      </w:r>
    </w:p>
    <w:p w:rsidR="00C64A9F" w:rsidRDefault="00C64A9F" w:rsidP="00C64A9F">
      <w:pPr>
        <w:numPr>
          <w:ilvl w:val="0"/>
          <w:numId w:val="8"/>
        </w:numPr>
        <w:spacing w:line="360" w:lineRule="auto"/>
        <w:jc w:val="both"/>
        <w:rPr>
          <w:sz w:val="24"/>
          <w:szCs w:val="24"/>
        </w:rPr>
      </w:pPr>
      <w:r w:rsidRPr="00CD5AB1">
        <w:rPr>
          <w:sz w:val="24"/>
          <w:szCs w:val="24"/>
        </w:rPr>
        <w:t>Analiza wskaźników dla pierwszego celu</w:t>
      </w:r>
      <w:r>
        <w:rPr>
          <w:sz w:val="24"/>
          <w:szCs w:val="24"/>
        </w:rPr>
        <w:t xml:space="preserve"> szczegółowego („Wsparcie rozwoju gospodarczego obszaru”) </w:t>
      </w:r>
      <w:r w:rsidRPr="00CD5AB1">
        <w:rPr>
          <w:sz w:val="24"/>
          <w:szCs w:val="24"/>
        </w:rPr>
        <w:t xml:space="preserve">jednoznacznie wskazuje na bardzo zaawansowany stopień realizacji LSR. </w:t>
      </w:r>
      <w:r w:rsidRPr="0096304F">
        <w:rPr>
          <w:sz w:val="24"/>
          <w:szCs w:val="24"/>
        </w:rPr>
        <w:t xml:space="preserve"> Osiągnięto już stan docelowy w prz</w:t>
      </w:r>
      <w:r>
        <w:rPr>
          <w:sz w:val="24"/>
          <w:szCs w:val="24"/>
        </w:rPr>
        <w:t>ypadku spotkań informacyjno-kon</w:t>
      </w:r>
      <w:r w:rsidRPr="0096304F">
        <w:rPr>
          <w:sz w:val="24"/>
          <w:szCs w:val="24"/>
        </w:rPr>
        <w:t>s</w:t>
      </w:r>
      <w:r>
        <w:rPr>
          <w:sz w:val="24"/>
          <w:szCs w:val="24"/>
        </w:rPr>
        <w:t>u</w:t>
      </w:r>
      <w:r w:rsidRPr="0096304F">
        <w:rPr>
          <w:sz w:val="24"/>
          <w:szCs w:val="24"/>
        </w:rPr>
        <w:t>ltacyjnych z mieszkańcami</w:t>
      </w:r>
      <w:r>
        <w:rPr>
          <w:sz w:val="24"/>
          <w:szCs w:val="24"/>
        </w:rPr>
        <w:t xml:space="preserve"> oraz </w:t>
      </w:r>
      <w:r w:rsidRPr="005200DD">
        <w:rPr>
          <w:sz w:val="24"/>
          <w:szCs w:val="24"/>
        </w:rPr>
        <w:t>wydarze</w:t>
      </w:r>
      <w:r>
        <w:rPr>
          <w:sz w:val="24"/>
          <w:szCs w:val="24"/>
        </w:rPr>
        <w:t>ń integrujących i/lub aktywizujących</w:t>
      </w:r>
      <w:r w:rsidRPr="005200DD">
        <w:rPr>
          <w:sz w:val="24"/>
          <w:szCs w:val="24"/>
        </w:rPr>
        <w:t xml:space="preserve"> branż</w:t>
      </w:r>
      <w:r>
        <w:rPr>
          <w:sz w:val="24"/>
          <w:szCs w:val="24"/>
        </w:rPr>
        <w:t>e mające</w:t>
      </w:r>
      <w:r w:rsidRPr="005200DD">
        <w:rPr>
          <w:sz w:val="24"/>
          <w:szCs w:val="24"/>
        </w:rPr>
        <w:t xml:space="preserve"> kluczowe znaczenie dla rozwoju obszaru. </w:t>
      </w:r>
      <w:r w:rsidRPr="00CD5AB1">
        <w:rPr>
          <w:sz w:val="24"/>
          <w:szCs w:val="24"/>
        </w:rPr>
        <w:t xml:space="preserve">Zrealizowano też </w:t>
      </w:r>
      <w:r>
        <w:rPr>
          <w:sz w:val="24"/>
          <w:szCs w:val="24"/>
        </w:rPr>
        <w:t>zaplanowany projekt współpracy „Kreator przedsiębiorczości”</w:t>
      </w:r>
      <w:r w:rsidRPr="00CD5AB1">
        <w:rPr>
          <w:sz w:val="24"/>
          <w:szCs w:val="24"/>
        </w:rPr>
        <w:t>.</w:t>
      </w:r>
      <w:r>
        <w:rPr>
          <w:sz w:val="24"/>
          <w:szCs w:val="24"/>
        </w:rPr>
        <w:t xml:space="preserve"> </w:t>
      </w:r>
      <w:r w:rsidRPr="00280D34">
        <w:rPr>
          <w:sz w:val="24"/>
          <w:szCs w:val="24"/>
        </w:rPr>
        <w:t xml:space="preserve">Spośród działań przedsiębiorczych, zakończono już realizację operacji polegających na rozwoju istniejącego przedsiębiorstwa, </w:t>
      </w:r>
      <w:r>
        <w:rPr>
          <w:sz w:val="24"/>
          <w:szCs w:val="24"/>
        </w:rPr>
        <w:br/>
      </w:r>
      <w:r w:rsidRPr="00280D34">
        <w:rPr>
          <w:sz w:val="24"/>
          <w:szCs w:val="24"/>
        </w:rPr>
        <w:t>a także działań z tego zakresu dedykowanych d</w:t>
      </w:r>
      <w:r>
        <w:rPr>
          <w:sz w:val="24"/>
          <w:szCs w:val="24"/>
        </w:rPr>
        <w:t xml:space="preserve">la grupy </w:t>
      </w:r>
      <w:proofErr w:type="spellStart"/>
      <w:r>
        <w:rPr>
          <w:sz w:val="24"/>
          <w:szCs w:val="24"/>
        </w:rPr>
        <w:t>defaworyzowanej</w:t>
      </w:r>
      <w:proofErr w:type="spellEnd"/>
      <w:r>
        <w:rPr>
          <w:sz w:val="24"/>
          <w:szCs w:val="24"/>
        </w:rPr>
        <w:t>, (</w:t>
      </w:r>
      <w:r w:rsidRPr="00280D34">
        <w:rPr>
          <w:sz w:val="24"/>
          <w:szCs w:val="24"/>
        </w:rPr>
        <w:t>kobiet</w:t>
      </w:r>
      <w:r>
        <w:rPr>
          <w:sz w:val="24"/>
          <w:szCs w:val="24"/>
        </w:rPr>
        <w:t>)</w:t>
      </w:r>
      <w:r w:rsidRPr="00280D34">
        <w:rPr>
          <w:sz w:val="24"/>
          <w:szCs w:val="24"/>
        </w:rPr>
        <w:t>.</w:t>
      </w:r>
      <w:r>
        <w:rPr>
          <w:sz w:val="24"/>
          <w:szCs w:val="24"/>
        </w:rPr>
        <w:t xml:space="preserve"> </w:t>
      </w:r>
      <w:r w:rsidRPr="00650CA0">
        <w:rPr>
          <w:sz w:val="24"/>
          <w:szCs w:val="24"/>
        </w:rPr>
        <w:t>W przypad</w:t>
      </w:r>
      <w:r>
        <w:rPr>
          <w:sz w:val="24"/>
          <w:szCs w:val="24"/>
        </w:rPr>
        <w:t xml:space="preserve">ku grupy </w:t>
      </w:r>
      <w:proofErr w:type="spellStart"/>
      <w:r>
        <w:rPr>
          <w:sz w:val="24"/>
          <w:szCs w:val="24"/>
        </w:rPr>
        <w:t>defaworyzowanej</w:t>
      </w:r>
      <w:proofErr w:type="spellEnd"/>
      <w:r>
        <w:rPr>
          <w:sz w:val="24"/>
          <w:szCs w:val="24"/>
        </w:rPr>
        <w:t xml:space="preserve"> zrealizowano także </w:t>
      </w:r>
      <w:r w:rsidRPr="00650CA0">
        <w:rPr>
          <w:sz w:val="24"/>
          <w:szCs w:val="24"/>
        </w:rPr>
        <w:t xml:space="preserve">przedsięwzięcia polegające na utworzeniu nowego przedsiębiorstwa. </w:t>
      </w:r>
      <w:r w:rsidRPr="00CD5AB1">
        <w:rPr>
          <w:sz w:val="24"/>
          <w:szCs w:val="24"/>
        </w:rPr>
        <w:t>Do</w:t>
      </w:r>
      <w:r>
        <w:rPr>
          <w:sz w:val="24"/>
          <w:szCs w:val="24"/>
        </w:rPr>
        <w:t xml:space="preserve"> osiągnięcia wszystkich wskaźników </w:t>
      </w:r>
      <w:r w:rsidRPr="00CD5AB1">
        <w:rPr>
          <w:sz w:val="24"/>
          <w:szCs w:val="24"/>
        </w:rPr>
        <w:t xml:space="preserve">pozostały brakujące przedsięwzięcia </w:t>
      </w:r>
      <w:r>
        <w:rPr>
          <w:sz w:val="24"/>
          <w:szCs w:val="24"/>
        </w:rPr>
        <w:br/>
      </w:r>
      <w:r w:rsidRPr="00CD5AB1">
        <w:rPr>
          <w:sz w:val="24"/>
          <w:szCs w:val="24"/>
        </w:rPr>
        <w:t xml:space="preserve">z zakresu utworzenia działalności gospodarczej, co ma związek </w:t>
      </w:r>
      <w:r>
        <w:rPr>
          <w:sz w:val="24"/>
          <w:szCs w:val="24"/>
        </w:rPr>
        <w:br/>
      </w:r>
      <w:r w:rsidRPr="00CD5AB1">
        <w:rPr>
          <w:sz w:val="24"/>
          <w:szCs w:val="24"/>
        </w:rPr>
        <w:t xml:space="preserve">z otrzymaniem </w:t>
      </w:r>
      <w:proofErr w:type="spellStart"/>
      <w:r w:rsidRPr="00CD5AB1">
        <w:rPr>
          <w:sz w:val="24"/>
          <w:szCs w:val="24"/>
        </w:rPr>
        <w:t>bonusa</w:t>
      </w:r>
      <w:proofErr w:type="spellEnd"/>
      <w:r w:rsidRPr="00CD5AB1">
        <w:rPr>
          <w:sz w:val="24"/>
          <w:szCs w:val="24"/>
        </w:rPr>
        <w:t xml:space="preserve"> i zwiększeniem wskaźników. LGD </w:t>
      </w:r>
      <w:r>
        <w:rPr>
          <w:sz w:val="24"/>
          <w:szCs w:val="24"/>
        </w:rPr>
        <w:t xml:space="preserve">„Perły </w:t>
      </w:r>
      <w:proofErr w:type="spellStart"/>
      <w:r>
        <w:rPr>
          <w:sz w:val="24"/>
          <w:szCs w:val="24"/>
        </w:rPr>
        <w:t>Ponidzia</w:t>
      </w:r>
      <w:proofErr w:type="spellEnd"/>
      <w:r>
        <w:rPr>
          <w:sz w:val="24"/>
          <w:szCs w:val="24"/>
        </w:rPr>
        <w:t>”</w:t>
      </w:r>
      <w:r w:rsidRPr="00CD5AB1">
        <w:rPr>
          <w:sz w:val="24"/>
          <w:szCs w:val="24"/>
        </w:rPr>
        <w:t xml:space="preserve"> ma jednak plan na dokończenie działań.</w:t>
      </w:r>
    </w:p>
    <w:p w:rsidR="00C64A9F" w:rsidRPr="005E1CB0" w:rsidRDefault="00C64A9F" w:rsidP="00C64A9F">
      <w:pPr>
        <w:numPr>
          <w:ilvl w:val="0"/>
          <w:numId w:val="8"/>
        </w:numPr>
        <w:spacing w:line="360" w:lineRule="auto"/>
        <w:jc w:val="both"/>
        <w:rPr>
          <w:sz w:val="24"/>
          <w:szCs w:val="24"/>
        </w:rPr>
      </w:pPr>
      <w:r w:rsidRPr="003356D9">
        <w:rPr>
          <w:sz w:val="24"/>
          <w:szCs w:val="24"/>
        </w:rPr>
        <w:t xml:space="preserve">W ramach drugiego celu </w:t>
      </w:r>
      <w:r>
        <w:rPr>
          <w:sz w:val="24"/>
          <w:szCs w:val="24"/>
        </w:rPr>
        <w:t>szczegółowego („</w:t>
      </w:r>
      <w:r w:rsidRPr="00571BB4">
        <w:rPr>
          <w:sz w:val="24"/>
          <w:szCs w:val="24"/>
        </w:rPr>
        <w:t>Stworzenie warunków do aktywności i rozwoju mieszkańców</w:t>
      </w:r>
      <w:r>
        <w:rPr>
          <w:sz w:val="24"/>
          <w:szCs w:val="24"/>
        </w:rPr>
        <w:t>”)</w:t>
      </w:r>
      <w:r w:rsidRPr="003356D9">
        <w:rPr>
          <w:sz w:val="24"/>
          <w:szCs w:val="24"/>
        </w:rPr>
        <w:t xml:space="preserve"> </w:t>
      </w:r>
      <w:r>
        <w:rPr>
          <w:sz w:val="24"/>
          <w:szCs w:val="24"/>
        </w:rPr>
        <w:t>z</w:t>
      </w:r>
      <w:r w:rsidRPr="00571BB4">
        <w:rPr>
          <w:sz w:val="24"/>
          <w:szCs w:val="24"/>
        </w:rPr>
        <w:t>organizowano wydarzenia dotyczące promocji dziedzictwa lokalnego obszaru LGD</w:t>
      </w:r>
      <w:r>
        <w:rPr>
          <w:sz w:val="24"/>
          <w:szCs w:val="24"/>
        </w:rPr>
        <w:t>,</w:t>
      </w:r>
      <w:r w:rsidRPr="00327B72">
        <w:rPr>
          <w:sz w:val="24"/>
          <w:szCs w:val="24"/>
        </w:rPr>
        <w:t xml:space="preserve"> zrealizowano projekt współpracy </w:t>
      </w:r>
      <w:r>
        <w:rPr>
          <w:sz w:val="24"/>
          <w:szCs w:val="24"/>
        </w:rPr>
        <w:t>„Czas na Świętokrzyskie”</w:t>
      </w:r>
      <w:r w:rsidRPr="00327B72">
        <w:rPr>
          <w:sz w:val="24"/>
          <w:szCs w:val="24"/>
        </w:rPr>
        <w:t xml:space="preserve">, przeprowadzono inwentaryzację </w:t>
      </w:r>
      <w:r w:rsidRPr="00327B72">
        <w:rPr>
          <w:sz w:val="24"/>
          <w:szCs w:val="24"/>
        </w:rPr>
        <w:lastRenderedPageBreak/>
        <w:t>zasobów dziedzictwa naturalnego i kulturalnego obszaru LGD oraz zorganizowano wydarzenia integracyjne i integracyjne</w:t>
      </w:r>
      <w:r>
        <w:rPr>
          <w:sz w:val="24"/>
          <w:szCs w:val="24"/>
        </w:rPr>
        <w:t>, a także spotkania informacyjno-konsultacyjne</w:t>
      </w:r>
      <w:r w:rsidRPr="00327B72">
        <w:rPr>
          <w:sz w:val="24"/>
          <w:szCs w:val="24"/>
        </w:rPr>
        <w:t>.</w:t>
      </w:r>
      <w:r>
        <w:rPr>
          <w:sz w:val="24"/>
          <w:szCs w:val="24"/>
        </w:rPr>
        <w:t xml:space="preserve"> </w:t>
      </w:r>
      <w:r w:rsidRPr="00571BB4">
        <w:rPr>
          <w:sz w:val="24"/>
          <w:szCs w:val="24"/>
        </w:rPr>
        <w:t>W 2022 realizowan</w:t>
      </w:r>
      <w:r>
        <w:rPr>
          <w:sz w:val="24"/>
          <w:szCs w:val="24"/>
        </w:rPr>
        <w:t>e</w:t>
      </w:r>
      <w:r w:rsidRPr="00571BB4">
        <w:rPr>
          <w:sz w:val="24"/>
          <w:szCs w:val="24"/>
        </w:rPr>
        <w:t xml:space="preserve"> będą brakujące wskaźniki dotyczące nowych obiektów infrastruktury rekreacyjnej,</w:t>
      </w:r>
      <w:r>
        <w:rPr>
          <w:sz w:val="24"/>
          <w:szCs w:val="24"/>
        </w:rPr>
        <w:t xml:space="preserve"> ale warto podkreślić, że liczba do tej pory wykonanych jest już imponująca. </w:t>
      </w:r>
      <w:r w:rsidRPr="005E1CB0">
        <w:rPr>
          <w:sz w:val="24"/>
          <w:szCs w:val="24"/>
        </w:rPr>
        <w:t>Nowym przedsięwzięciem jest opra</w:t>
      </w:r>
      <w:r>
        <w:rPr>
          <w:sz w:val="24"/>
          <w:szCs w:val="24"/>
        </w:rPr>
        <w:t xml:space="preserve">cowanie koncepcji Smart </w:t>
      </w:r>
      <w:proofErr w:type="spellStart"/>
      <w:r>
        <w:rPr>
          <w:sz w:val="24"/>
          <w:szCs w:val="24"/>
        </w:rPr>
        <w:t>Village</w:t>
      </w:r>
      <w:proofErr w:type="spellEnd"/>
      <w:r w:rsidRPr="005E1CB0">
        <w:rPr>
          <w:sz w:val="24"/>
          <w:szCs w:val="24"/>
        </w:rPr>
        <w:t>, które także czekają na realizację w najbliższym czasie.</w:t>
      </w:r>
    </w:p>
    <w:p w:rsidR="00C64A9F" w:rsidRPr="001D7DC9" w:rsidRDefault="00C64A9F" w:rsidP="00C64A9F">
      <w:pPr>
        <w:numPr>
          <w:ilvl w:val="0"/>
          <w:numId w:val="8"/>
        </w:numPr>
        <w:spacing w:line="360" w:lineRule="auto"/>
        <w:jc w:val="both"/>
        <w:rPr>
          <w:sz w:val="24"/>
          <w:szCs w:val="24"/>
        </w:rPr>
      </w:pPr>
      <w:r w:rsidRPr="001D7DC9">
        <w:rPr>
          <w:sz w:val="24"/>
          <w:szCs w:val="24"/>
        </w:rPr>
        <w:t xml:space="preserve">LGD zrealizowała dwa projekty współpracy. „Kreator przedsiębiorczości" polegał na promowaniu lokalnej przedsiębiorczości, pomocy w tworzeniu nowych działalności gospodarczych i wspieraniu funkcjonujących firm, </w:t>
      </w:r>
      <w:r>
        <w:rPr>
          <w:sz w:val="24"/>
          <w:szCs w:val="24"/>
        </w:rPr>
        <w:br/>
      </w:r>
      <w:r w:rsidRPr="001D7DC9">
        <w:rPr>
          <w:sz w:val="24"/>
          <w:szCs w:val="24"/>
        </w:rPr>
        <w:t xml:space="preserve">a także kształtowaniu postaw przedsiębiorczych wśród dzieci, młodzieży i dorosłych. Drugi projekt, „Czas na Świętokrzyskie" służył promocji oferty turystycznej województwa, a w jego ramach prowadzono działalność promocyjną województwa w trakcie targów </w:t>
      </w:r>
      <w:proofErr w:type="spellStart"/>
      <w:r w:rsidRPr="001D7DC9">
        <w:rPr>
          <w:sz w:val="24"/>
          <w:szCs w:val="24"/>
        </w:rPr>
        <w:t>Agrotravel</w:t>
      </w:r>
      <w:proofErr w:type="spellEnd"/>
      <w:r w:rsidRPr="001D7DC9">
        <w:rPr>
          <w:sz w:val="24"/>
          <w:szCs w:val="24"/>
        </w:rPr>
        <w:t>, wykonano filmy d</w:t>
      </w:r>
      <w:r>
        <w:rPr>
          <w:sz w:val="24"/>
          <w:szCs w:val="24"/>
        </w:rPr>
        <w:t>otyczące walorów turystycznych oraz</w:t>
      </w:r>
      <w:r w:rsidRPr="001D7DC9">
        <w:rPr>
          <w:sz w:val="24"/>
          <w:szCs w:val="24"/>
        </w:rPr>
        <w:t xml:space="preserve"> przygotowano mapy i gadżety promocyjne, a także specjalną nowoczesną aplikację oferującą wirtualny spacer po obszarach gmin wchodzących w skład </w:t>
      </w:r>
      <w:proofErr w:type="spellStart"/>
      <w:r w:rsidRPr="001D7DC9">
        <w:rPr>
          <w:sz w:val="24"/>
          <w:szCs w:val="24"/>
        </w:rPr>
        <w:t>LGD-ów</w:t>
      </w:r>
      <w:proofErr w:type="spellEnd"/>
      <w:r w:rsidRPr="001D7DC9">
        <w:rPr>
          <w:sz w:val="24"/>
          <w:szCs w:val="24"/>
        </w:rPr>
        <w:t xml:space="preserve"> biorących udział w projekcie współpracy.</w:t>
      </w:r>
    </w:p>
    <w:p w:rsidR="00C64A9F" w:rsidRPr="001D7DC9" w:rsidRDefault="00C64A9F" w:rsidP="00C64A9F">
      <w:pPr>
        <w:numPr>
          <w:ilvl w:val="0"/>
          <w:numId w:val="8"/>
        </w:numPr>
        <w:spacing w:line="360" w:lineRule="auto"/>
        <w:jc w:val="both"/>
        <w:rPr>
          <w:sz w:val="24"/>
          <w:szCs w:val="24"/>
        </w:rPr>
      </w:pPr>
      <w:r w:rsidRPr="001D7DC9">
        <w:rPr>
          <w:sz w:val="24"/>
          <w:szCs w:val="24"/>
        </w:rPr>
        <w:t>Zaangażowanie członków LGD w realizowanie LSR i w życie partnerstwa uznać można za wystarczające. Członkowie angażują się w promocję LGD na lokalnych wydarzeniach i spotkaniach. Włączają się w samą organizację imprez lokalnych, spotkań informacyjnych i szkoleń. Bardzo dobrze ocenić należy też współpracę z samorządami, a przykładem tego fakt, iż udostępniają one bez problemów lokale na spotkania czy szkolenia, a także udzielają wsparcia finansowego dla beneficjentów przy realizacji projektów. Organizacje pozarządowe natomiast włączają się w realizację projektów inwestycyjnych (infrastruktura) oraz w szkolenia i warsztaty.</w:t>
      </w:r>
    </w:p>
    <w:p w:rsidR="00C64A9F" w:rsidRPr="001D7DC9" w:rsidRDefault="00C64A9F" w:rsidP="00C64A9F">
      <w:pPr>
        <w:numPr>
          <w:ilvl w:val="0"/>
          <w:numId w:val="8"/>
        </w:numPr>
        <w:spacing w:line="360" w:lineRule="auto"/>
        <w:jc w:val="both"/>
        <w:rPr>
          <w:sz w:val="24"/>
          <w:szCs w:val="24"/>
        </w:rPr>
      </w:pPr>
      <w:r w:rsidRPr="001D7DC9">
        <w:rPr>
          <w:sz w:val="24"/>
          <w:szCs w:val="24"/>
        </w:rPr>
        <w:t xml:space="preserve">Informacje o prowadzonych naborach rozpowszechniane są różnymi kanałami, ze szczególnym uwzględnieniem najbardziej efektywnego kanału, czyli  w sieci internetowej. Duże znaczenie mają także organizowane przez LGD spotkania informacyjno-konsultacyjne, które oceniono wręcz jako </w:t>
      </w:r>
      <w:r w:rsidRPr="001D7DC9">
        <w:rPr>
          <w:sz w:val="24"/>
          <w:szCs w:val="24"/>
        </w:rPr>
        <w:lastRenderedPageBreak/>
        <w:t>idealne. Wszystko to pozwala na efektywną i skuteczną realizację LSR. Pewnym problemem w działaniach jest nadmierna biurokracja, która sprawia, iż pracownicy mają mniej czasu na działania animacyjne.</w:t>
      </w:r>
    </w:p>
    <w:p w:rsidR="00C64A9F" w:rsidRPr="001D7DC9" w:rsidRDefault="00C64A9F" w:rsidP="00C64A9F">
      <w:pPr>
        <w:numPr>
          <w:ilvl w:val="0"/>
          <w:numId w:val="8"/>
        </w:numPr>
        <w:spacing w:line="360" w:lineRule="auto"/>
        <w:jc w:val="both"/>
        <w:rPr>
          <w:sz w:val="24"/>
          <w:szCs w:val="24"/>
        </w:rPr>
      </w:pPr>
      <w:r>
        <w:rPr>
          <w:sz w:val="24"/>
          <w:szCs w:val="24"/>
        </w:rPr>
        <w:t>P</w:t>
      </w:r>
      <w:r w:rsidRPr="001D7DC9">
        <w:rPr>
          <w:sz w:val="24"/>
          <w:szCs w:val="24"/>
        </w:rPr>
        <w:t xml:space="preserve">rocedury naboru, wyboru i realizacji projektów były wystarczająco przejrzyste dla beneficjentów. Potwierdzili to oni w przeprowadzonych na potrzeby ewaluacji ankietach. Podobnie jak fakt, iż opracowany na rzecz wdrażania LSR LGD „Perły </w:t>
      </w:r>
      <w:proofErr w:type="spellStart"/>
      <w:r w:rsidRPr="001D7DC9">
        <w:rPr>
          <w:sz w:val="24"/>
          <w:szCs w:val="24"/>
        </w:rPr>
        <w:t>Ponidzia</w:t>
      </w:r>
      <w:proofErr w:type="spellEnd"/>
      <w:r w:rsidRPr="001D7DC9">
        <w:rPr>
          <w:sz w:val="24"/>
          <w:szCs w:val="24"/>
        </w:rPr>
        <w:t>” system kryteriów dla poszczególnych przedsięwzięć był obiektywny i jednoznaczny. Kryteria wyboru dobrze odgrywały swoją rolę i przyczyniały się do wyboru najlepszych projektów, które były spójne z celami LSR. Każdorazowa zmiana procedur była też konsultowana ze społecznością lokalną.</w:t>
      </w:r>
    </w:p>
    <w:p w:rsidR="00C64A9F" w:rsidRPr="00FD145A" w:rsidRDefault="00C64A9F" w:rsidP="00C64A9F">
      <w:pPr>
        <w:numPr>
          <w:ilvl w:val="0"/>
          <w:numId w:val="8"/>
        </w:numPr>
        <w:spacing w:line="360" w:lineRule="auto"/>
        <w:jc w:val="both"/>
        <w:rPr>
          <w:sz w:val="24"/>
          <w:szCs w:val="24"/>
        </w:rPr>
      </w:pPr>
      <w:r w:rsidRPr="00443753">
        <w:rPr>
          <w:sz w:val="24"/>
          <w:szCs w:val="24"/>
        </w:rPr>
        <w:t xml:space="preserve">Jakość prowadzonego w LGD „Perły </w:t>
      </w:r>
      <w:proofErr w:type="spellStart"/>
      <w:r w:rsidRPr="00443753">
        <w:rPr>
          <w:sz w:val="24"/>
          <w:szCs w:val="24"/>
        </w:rPr>
        <w:t>Ponidzia</w:t>
      </w:r>
      <w:proofErr w:type="spellEnd"/>
      <w:r w:rsidRPr="00443753">
        <w:rPr>
          <w:sz w:val="24"/>
          <w:szCs w:val="24"/>
        </w:rPr>
        <w:t>” doradztwa jest na bardzo wysokim poziomie. Respondenci podkreślili skuteczność, wysokie kompetencje doradców, a także bardzo pozytywny sposób przekazywania informacji. Stanowi to jednocześnie wskaźnik wysokiej profesjonalności pracowników udzielających doradztwa, a także skuteczności prowadzonej polityki rozwijania kadr.</w:t>
      </w:r>
    </w:p>
    <w:p w:rsidR="00C64A9F" w:rsidRDefault="00C64A9F" w:rsidP="00C64A9F">
      <w:pPr>
        <w:numPr>
          <w:ilvl w:val="0"/>
          <w:numId w:val="8"/>
        </w:numPr>
        <w:spacing w:line="360" w:lineRule="auto"/>
        <w:jc w:val="both"/>
        <w:rPr>
          <w:sz w:val="24"/>
          <w:szCs w:val="24"/>
        </w:rPr>
      </w:pPr>
      <w:r w:rsidRPr="001D7DC9">
        <w:rPr>
          <w:sz w:val="24"/>
          <w:szCs w:val="24"/>
        </w:rPr>
        <w:t xml:space="preserve">Działalność LGD wpływa niewątpliwie na poprawę komunikacji pomiędzy różnymi </w:t>
      </w:r>
      <w:r>
        <w:rPr>
          <w:sz w:val="24"/>
          <w:szCs w:val="24"/>
        </w:rPr>
        <w:t>sektorami</w:t>
      </w:r>
      <w:r w:rsidRPr="001D7DC9">
        <w:rPr>
          <w:sz w:val="24"/>
          <w:szCs w:val="24"/>
        </w:rPr>
        <w:t>, budowanie powiązań między nimi i sieciowanie. Należy jednak zauważyć, że na obszarze brakuje firm zatrudniających większą ilość osób, więc wsparcie organizacji pozarządowych odbywa się tylko w granicach możliwości. Sama zasada trójsektorowości pozwala na lepsze kontakty pomiędzy członkami LGD. Dzięki działaniom na rzecz budowania partnerstwa i współpracy międzysektorowej, możliwe jest patrzenie na proces rozwoju lokalnego wielowymiarowo, co sprzyja zrównoważonemu rozwojowi obszaru.</w:t>
      </w:r>
    </w:p>
    <w:p w:rsidR="00C64A9F" w:rsidRPr="00950AF2" w:rsidRDefault="00C64A9F" w:rsidP="00C64A9F">
      <w:pPr>
        <w:pStyle w:val="Nagwek1"/>
      </w:pPr>
      <w:r>
        <w:rPr>
          <w:sz w:val="24"/>
          <w:szCs w:val="24"/>
        </w:rPr>
        <w:br w:type="page"/>
      </w:r>
      <w:bookmarkStart w:id="3" w:name="_Toc105940320"/>
      <w:bookmarkStart w:id="4" w:name="_Toc110498939"/>
      <w:r>
        <w:lastRenderedPageBreak/>
        <w:t>2. S</w:t>
      </w:r>
      <w:r w:rsidRPr="00950AF2">
        <w:t>pis treści</w:t>
      </w:r>
      <w:bookmarkEnd w:id="3"/>
      <w:bookmarkEnd w:id="4"/>
    </w:p>
    <w:p w:rsidR="00C64A9F" w:rsidRDefault="00C64A9F" w:rsidP="00C64A9F">
      <w:pPr>
        <w:pStyle w:val="Nagwek1"/>
      </w:pPr>
    </w:p>
    <w:p w:rsidR="00C64A9F" w:rsidRDefault="00BD0378" w:rsidP="00C64A9F">
      <w:pPr>
        <w:pStyle w:val="Spistreci1"/>
        <w:tabs>
          <w:tab w:val="right" w:leader="dot" w:pos="9060"/>
        </w:tabs>
        <w:rPr>
          <w:rFonts w:ascii="Times New Roman" w:eastAsia="Times New Roman" w:hAnsi="Times New Roman" w:cs="Times New Roman"/>
          <w:noProof/>
          <w:sz w:val="24"/>
          <w:szCs w:val="24"/>
          <w:lang w:eastAsia="pl-PL"/>
        </w:rPr>
      </w:pPr>
      <w:r w:rsidRPr="00BD0378">
        <w:fldChar w:fldCharType="begin"/>
      </w:r>
      <w:r w:rsidR="00C64A9F">
        <w:instrText xml:space="preserve"> TOC \o "1-3" \h \z \u </w:instrText>
      </w:r>
      <w:r w:rsidRPr="00BD0378">
        <w:fldChar w:fldCharType="separate"/>
      </w:r>
      <w:hyperlink w:anchor="_Toc110498938" w:history="1">
        <w:r w:rsidR="00C64A9F" w:rsidRPr="00AC34E8">
          <w:rPr>
            <w:rStyle w:val="Hipercze"/>
            <w:noProof/>
          </w:rPr>
          <w:t>1. Streszczenie najważniejszych wyników badania</w:t>
        </w:r>
        <w:r w:rsidR="00C64A9F">
          <w:rPr>
            <w:noProof/>
            <w:webHidden/>
          </w:rPr>
          <w:tab/>
        </w:r>
        <w:r>
          <w:rPr>
            <w:noProof/>
            <w:webHidden/>
          </w:rPr>
          <w:fldChar w:fldCharType="begin"/>
        </w:r>
        <w:r w:rsidR="00C64A9F">
          <w:rPr>
            <w:noProof/>
            <w:webHidden/>
          </w:rPr>
          <w:instrText xml:space="preserve"> PAGEREF _Toc110498938 \h </w:instrText>
        </w:r>
        <w:r>
          <w:rPr>
            <w:noProof/>
            <w:webHidden/>
          </w:rPr>
        </w:r>
        <w:r>
          <w:rPr>
            <w:noProof/>
            <w:webHidden/>
          </w:rPr>
          <w:fldChar w:fldCharType="separate"/>
        </w:r>
        <w:r w:rsidR="002A6E6A">
          <w:rPr>
            <w:noProof/>
            <w:webHidden/>
          </w:rPr>
          <w:t>2</w:t>
        </w:r>
        <w:r>
          <w:rPr>
            <w:noProof/>
            <w:webHidden/>
          </w:rPr>
          <w:fldChar w:fldCharType="end"/>
        </w:r>
      </w:hyperlink>
    </w:p>
    <w:p w:rsidR="00C64A9F" w:rsidRDefault="00BD0378" w:rsidP="00C64A9F">
      <w:pPr>
        <w:pStyle w:val="Spistreci1"/>
        <w:tabs>
          <w:tab w:val="right" w:leader="dot" w:pos="9060"/>
        </w:tabs>
        <w:rPr>
          <w:rFonts w:ascii="Times New Roman" w:eastAsia="Times New Roman" w:hAnsi="Times New Roman" w:cs="Times New Roman"/>
          <w:noProof/>
          <w:sz w:val="24"/>
          <w:szCs w:val="24"/>
          <w:lang w:eastAsia="pl-PL"/>
        </w:rPr>
      </w:pPr>
      <w:hyperlink w:anchor="_Toc110498939" w:history="1">
        <w:r w:rsidR="00C64A9F" w:rsidRPr="00AC34E8">
          <w:rPr>
            <w:rStyle w:val="Hipercze"/>
            <w:noProof/>
          </w:rPr>
          <w:t>2. Spis treści</w:t>
        </w:r>
        <w:r w:rsidR="00C64A9F">
          <w:rPr>
            <w:noProof/>
            <w:webHidden/>
          </w:rPr>
          <w:tab/>
        </w:r>
        <w:r>
          <w:rPr>
            <w:noProof/>
            <w:webHidden/>
          </w:rPr>
          <w:fldChar w:fldCharType="begin"/>
        </w:r>
        <w:r w:rsidR="00C64A9F">
          <w:rPr>
            <w:noProof/>
            <w:webHidden/>
          </w:rPr>
          <w:instrText xml:space="preserve"> PAGEREF _Toc110498939 \h </w:instrText>
        </w:r>
        <w:r>
          <w:rPr>
            <w:noProof/>
            <w:webHidden/>
          </w:rPr>
        </w:r>
        <w:r>
          <w:rPr>
            <w:noProof/>
            <w:webHidden/>
          </w:rPr>
          <w:fldChar w:fldCharType="separate"/>
        </w:r>
        <w:r w:rsidR="002A6E6A">
          <w:rPr>
            <w:noProof/>
            <w:webHidden/>
          </w:rPr>
          <w:t>5</w:t>
        </w:r>
        <w:r>
          <w:rPr>
            <w:noProof/>
            <w:webHidden/>
          </w:rPr>
          <w:fldChar w:fldCharType="end"/>
        </w:r>
      </w:hyperlink>
    </w:p>
    <w:p w:rsidR="00C64A9F" w:rsidRDefault="00BD0378" w:rsidP="00C64A9F">
      <w:pPr>
        <w:pStyle w:val="Spistreci1"/>
        <w:tabs>
          <w:tab w:val="right" w:leader="dot" w:pos="9060"/>
        </w:tabs>
        <w:rPr>
          <w:rFonts w:ascii="Times New Roman" w:eastAsia="Times New Roman" w:hAnsi="Times New Roman" w:cs="Times New Roman"/>
          <w:noProof/>
          <w:sz w:val="24"/>
          <w:szCs w:val="24"/>
          <w:lang w:eastAsia="pl-PL"/>
        </w:rPr>
      </w:pPr>
      <w:hyperlink w:anchor="_Toc110498940" w:history="1">
        <w:r w:rsidR="00C64A9F" w:rsidRPr="00AC34E8">
          <w:rPr>
            <w:rStyle w:val="Hipercze"/>
            <w:rFonts w:cs="Calibri"/>
            <w:noProof/>
          </w:rPr>
          <w:t xml:space="preserve">3. </w:t>
        </w:r>
        <w:r w:rsidR="00C64A9F" w:rsidRPr="00AC34E8">
          <w:rPr>
            <w:rStyle w:val="Hipercze"/>
            <w:noProof/>
          </w:rPr>
          <w:t>Opis przedmiotu badania uwzględniający cele i zakres ewaluacji</w:t>
        </w:r>
        <w:r w:rsidR="00C64A9F">
          <w:rPr>
            <w:noProof/>
            <w:webHidden/>
          </w:rPr>
          <w:tab/>
        </w:r>
        <w:r>
          <w:rPr>
            <w:noProof/>
            <w:webHidden/>
          </w:rPr>
          <w:fldChar w:fldCharType="begin"/>
        </w:r>
        <w:r w:rsidR="00C64A9F">
          <w:rPr>
            <w:noProof/>
            <w:webHidden/>
          </w:rPr>
          <w:instrText xml:space="preserve"> PAGEREF _Toc110498940 \h </w:instrText>
        </w:r>
        <w:r>
          <w:rPr>
            <w:noProof/>
            <w:webHidden/>
          </w:rPr>
        </w:r>
        <w:r>
          <w:rPr>
            <w:noProof/>
            <w:webHidden/>
          </w:rPr>
          <w:fldChar w:fldCharType="separate"/>
        </w:r>
        <w:r w:rsidR="002A6E6A">
          <w:rPr>
            <w:noProof/>
            <w:webHidden/>
          </w:rPr>
          <w:t>7</w:t>
        </w:r>
        <w:r>
          <w:rPr>
            <w:noProof/>
            <w:webHidden/>
          </w:rPr>
          <w:fldChar w:fldCharType="end"/>
        </w:r>
      </w:hyperlink>
    </w:p>
    <w:p w:rsidR="00C64A9F" w:rsidRDefault="00BD0378" w:rsidP="00C64A9F">
      <w:pPr>
        <w:pStyle w:val="Spistreci1"/>
        <w:tabs>
          <w:tab w:val="right" w:leader="dot" w:pos="9060"/>
        </w:tabs>
        <w:rPr>
          <w:rFonts w:ascii="Times New Roman" w:eastAsia="Times New Roman" w:hAnsi="Times New Roman" w:cs="Times New Roman"/>
          <w:noProof/>
          <w:sz w:val="24"/>
          <w:szCs w:val="24"/>
          <w:lang w:eastAsia="pl-PL"/>
        </w:rPr>
      </w:pPr>
      <w:hyperlink w:anchor="_Toc110498941" w:history="1">
        <w:r w:rsidR="00C64A9F" w:rsidRPr="00AC34E8">
          <w:rPr>
            <w:rStyle w:val="Hipercze"/>
            <w:rFonts w:cs="Calibri"/>
            <w:noProof/>
          </w:rPr>
          <w:t>4. Opis metodologii wraz z opisem sposobu realizacji badania</w:t>
        </w:r>
        <w:r w:rsidR="00C64A9F">
          <w:rPr>
            <w:noProof/>
            <w:webHidden/>
          </w:rPr>
          <w:tab/>
        </w:r>
        <w:r>
          <w:rPr>
            <w:noProof/>
            <w:webHidden/>
          </w:rPr>
          <w:fldChar w:fldCharType="begin"/>
        </w:r>
        <w:r w:rsidR="00C64A9F">
          <w:rPr>
            <w:noProof/>
            <w:webHidden/>
          </w:rPr>
          <w:instrText xml:space="preserve"> PAGEREF _Toc110498941 \h </w:instrText>
        </w:r>
        <w:r>
          <w:rPr>
            <w:noProof/>
            <w:webHidden/>
          </w:rPr>
        </w:r>
        <w:r>
          <w:rPr>
            <w:noProof/>
            <w:webHidden/>
          </w:rPr>
          <w:fldChar w:fldCharType="separate"/>
        </w:r>
        <w:r w:rsidR="002A6E6A">
          <w:rPr>
            <w:noProof/>
            <w:webHidden/>
          </w:rPr>
          <w:t>10</w:t>
        </w:r>
        <w:r>
          <w:rPr>
            <w:noProof/>
            <w:webHidden/>
          </w:rPr>
          <w:fldChar w:fldCharType="end"/>
        </w:r>
      </w:hyperlink>
    </w:p>
    <w:p w:rsidR="00C64A9F" w:rsidRDefault="00BD0378" w:rsidP="00C64A9F">
      <w:pPr>
        <w:pStyle w:val="Spistreci1"/>
        <w:tabs>
          <w:tab w:val="right" w:leader="dot" w:pos="9060"/>
        </w:tabs>
        <w:rPr>
          <w:rFonts w:ascii="Times New Roman" w:eastAsia="Times New Roman" w:hAnsi="Times New Roman" w:cs="Times New Roman"/>
          <w:noProof/>
          <w:sz w:val="24"/>
          <w:szCs w:val="24"/>
          <w:lang w:eastAsia="pl-PL"/>
        </w:rPr>
      </w:pPr>
      <w:hyperlink w:anchor="_Toc110498942" w:history="1">
        <w:r w:rsidR="00C64A9F" w:rsidRPr="00AC34E8">
          <w:rPr>
            <w:rStyle w:val="Hipercze"/>
            <w:noProof/>
          </w:rPr>
          <w:t>5. Opis wyników badania wraz z ich interpretacją</w:t>
        </w:r>
        <w:r w:rsidR="00C64A9F">
          <w:rPr>
            <w:noProof/>
            <w:webHidden/>
          </w:rPr>
          <w:tab/>
        </w:r>
        <w:r>
          <w:rPr>
            <w:noProof/>
            <w:webHidden/>
          </w:rPr>
          <w:fldChar w:fldCharType="begin"/>
        </w:r>
        <w:r w:rsidR="00C64A9F">
          <w:rPr>
            <w:noProof/>
            <w:webHidden/>
          </w:rPr>
          <w:instrText xml:space="preserve"> PAGEREF _Toc110498942 \h </w:instrText>
        </w:r>
        <w:r>
          <w:rPr>
            <w:noProof/>
            <w:webHidden/>
          </w:rPr>
        </w:r>
        <w:r>
          <w:rPr>
            <w:noProof/>
            <w:webHidden/>
          </w:rPr>
          <w:fldChar w:fldCharType="separate"/>
        </w:r>
        <w:r w:rsidR="002A6E6A">
          <w:rPr>
            <w:noProof/>
            <w:webHidden/>
          </w:rPr>
          <w:t>13</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43" w:history="1">
        <w:r w:rsidR="00C64A9F" w:rsidRPr="00AC34E8">
          <w:rPr>
            <w:rStyle w:val="Hipercze"/>
            <w:rFonts w:cs="Calibri"/>
            <w:noProof/>
          </w:rPr>
          <w:t>5.1. Obszar objęty Strategią Rozwoju Lokalnego Kierowanego przez Społeczność</w:t>
        </w:r>
        <w:r w:rsidR="00C64A9F">
          <w:rPr>
            <w:noProof/>
            <w:webHidden/>
          </w:rPr>
          <w:tab/>
        </w:r>
        <w:r>
          <w:rPr>
            <w:noProof/>
            <w:webHidden/>
          </w:rPr>
          <w:fldChar w:fldCharType="begin"/>
        </w:r>
        <w:r w:rsidR="00C64A9F">
          <w:rPr>
            <w:noProof/>
            <w:webHidden/>
          </w:rPr>
          <w:instrText xml:space="preserve"> PAGEREF _Toc110498943 \h </w:instrText>
        </w:r>
        <w:r>
          <w:rPr>
            <w:noProof/>
            <w:webHidden/>
          </w:rPr>
        </w:r>
        <w:r>
          <w:rPr>
            <w:noProof/>
            <w:webHidden/>
          </w:rPr>
          <w:fldChar w:fldCharType="separate"/>
        </w:r>
        <w:r w:rsidR="002A6E6A">
          <w:rPr>
            <w:noProof/>
            <w:webHidden/>
          </w:rPr>
          <w:t>13</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44" w:history="1">
        <w:r w:rsidR="00C64A9F" w:rsidRPr="00AC34E8">
          <w:rPr>
            <w:rStyle w:val="Hipercze"/>
            <w:noProof/>
          </w:rPr>
          <w:t>5.2. Główne założenia Lokalnej Strategii Rozwoju</w:t>
        </w:r>
        <w:r w:rsidR="00C64A9F">
          <w:rPr>
            <w:noProof/>
            <w:webHidden/>
          </w:rPr>
          <w:tab/>
        </w:r>
        <w:r>
          <w:rPr>
            <w:noProof/>
            <w:webHidden/>
          </w:rPr>
          <w:fldChar w:fldCharType="begin"/>
        </w:r>
        <w:r w:rsidR="00C64A9F">
          <w:rPr>
            <w:noProof/>
            <w:webHidden/>
          </w:rPr>
          <w:instrText xml:space="preserve"> PAGEREF _Toc110498944 \h </w:instrText>
        </w:r>
        <w:r>
          <w:rPr>
            <w:noProof/>
            <w:webHidden/>
          </w:rPr>
        </w:r>
        <w:r>
          <w:rPr>
            <w:noProof/>
            <w:webHidden/>
          </w:rPr>
          <w:fldChar w:fldCharType="separate"/>
        </w:r>
        <w:r w:rsidR="002A6E6A">
          <w:rPr>
            <w:noProof/>
            <w:webHidden/>
          </w:rPr>
          <w:t>25</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45" w:history="1">
        <w:r w:rsidR="00C64A9F" w:rsidRPr="00AC34E8">
          <w:rPr>
            <w:rStyle w:val="Hipercze"/>
            <w:rFonts w:cs="Calibri"/>
            <w:noProof/>
          </w:rPr>
          <w:t>5.3. Rzeczowy i finansowy postęp w realizacji LSR</w:t>
        </w:r>
        <w:r w:rsidR="00C64A9F">
          <w:rPr>
            <w:noProof/>
            <w:webHidden/>
          </w:rPr>
          <w:tab/>
        </w:r>
        <w:r>
          <w:rPr>
            <w:noProof/>
            <w:webHidden/>
          </w:rPr>
          <w:fldChar w:fldCharType="begin"/>
        </w:r>
        <w:r w:rsidR="00C64A9F">
          <w:rPr>
            <w:noProof/>
            <w:webHidden/>
          </w:rPr>
          <w:instrText xml:space="preserve"> PAGEREF _Toc110498945 \h </w:instrText>
        </w:r>
        <w:r>
          <w:rPr>
            <w:noProof/>
            <w:webHidden/>
          </w:rPr>
        </w:r>
        <w:r>
          <w:rPr>
            <w:noProof/>
            <w:webHidden/>
          </w:rPr>
          <w:fldChar w:fldCharType="separate"/>
        </w:r>
        <w:r w:rsidR="002A6E6A">
          <w:rPr>
            <w:noProof/>
            <w:webHidden/>
          </w:rPr>
          <w:t>29</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46" w:history="1">
        <w:r w:rsidR="00C64A9F" w:rsidRPr="00AC34E8">
          <w:rPr>
            <w:rStyle w:val="Hipercze"/>
            <w:rFonts w:cs="Calibri"/>
            <w:noProof/>
          </w:rPr>
          <w:t>5.4. Projekty współpracy</w:t>
        </w:r>
        <w:r w:rsidR="00C64A9F">
          <w:rPr>
            <w:noProof/>
            <w:webHidden/>
          </w:rPr>
          <w:tab/>
        </w:r>
        <w:r>
          <w:rPr>
            <w:noProof/>
            <w:webHidden/>
          </w:rPr>
          <w:fldChar w:fldCharType="begin"/>
        </w:r>
        <w:r w:rsidR="00C64A9F">
          <w:rPr>
            <w:noProof/>
            <w:webHidden/>
          </w:rPr>
          <w:instrText xml:space="preserve"> PAGEREF _Toc110498946 \h </w:instrText>
        </w:r>
        <w:r>
          <w:rPr>
            <w:noProof/>
            <w:webHidden/>
          </w:rPr>
        </w:r>
        <w:r>
          <w:rPr>
            <w:noProof/>
            <w:webHidden/>
          </w:rPr>
          <w:fldChar w:fldCharType="separate"/>
        </w:r>
        <w:r w:rsidR="002A6E6A">
          <w:rPr>
            <w:noProof/>
            <w:webHidden/>
          </w:rPr>
          <w:t>34</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47" w:history="1">
        <w:r w:rsidR="00C64A9F" w:rsidRPr="00AC34E8">
          <w:rPr>
            <w:rStyle w:val="Hipercze"/>
            <w:rFonts w:cs="Calibri"/>
            <w:noProof/>
          </w:rPr>
          <w:t>5.5. Działalność biura LGD</w:t>
        </w:r>
        <w:r w:rsidR="00C64A9F">
          <w:rPr>
            <w:noProof/>
            <w:webHidden/>
          </w:rPr>
          <w:tab/>
        </w:r>
        <w:r>
          <w:rPr>
            <w:noProof/>
            <w:webHidden/>
          </w:rPr>
          <w:fldChar w:fldCharType="begin"/>
        </w:r>
        <w:r w:rsidR="00C64A9F">
          <w:rPr>
            <w:noProof/>
            <w:webHidden/>
          </w:rPr>
          <w:instrText xml:space="preserve"> PAGEREF _Toc110498947 \h </w:instrText>
        </w:r>
        <w:r>
          <w:rPr>
            <w:noProof/>
            <w:webHidden/>
          </w:rPr>
        </w:r>
        <w:r>
          <w:rPr>
            <w:noProof/>
            <w:webHidden/>
          </w:rPr>
          <w:fldChar w:fldCharType="separate"/>
        </w:r>
        <w:r w:rsidR="002A6E6A">
          <w:rPr>
            <w:noProof/>
            <w:webHidden/>
          </w:rPr>
          <w:t>36</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48" w:history="1">
        <w:r w:rsidR="00C64A9F" w:rsidRPr="00AC34E8">
          <w:rPr>
            <w:rStyle w:val="Hipercze"/>
            <w:noProof/>
          </w:rPr>
          <w:t>5.5.1. Ogólna organizacja pracy</w:t>
        </w:r>
        <w:r w:rsidR="00C64A9F">
          <w:rPr>
            <w:noProof/>
            <w:webHidden/>
          </w:rPr>
          <w:tab/>
        </w:r>
        <w:r>
          <w:rPr>
            <w:noProof/>
            <w:webHidden/>
          </w:rPr>
          <w:fldChar w:fldCharType="begin"/>
        </w:r>
        <w:r w:rsidR="00C64A9F">
          <w:rPr>
            <w:noProof/>
            <w:webHidden/>
          </w:rPr>
          <w:instrText xml:space="preserve"> PAGEREF _Toc110498948 \h </w:instrText>
        </w:r>
        <w:r>
          <w:rPr>
            <w:noProof/>
            <w:webHidden/>
          </w:rPr>
        </w:r>
        <w:r>
          <w:rPr>
            <w:noProof/>
            <w:webHidden/>
          </w:rPr>
          <w:fldChar w:fldCharType="separate"/>
        </w:r>
        <w:r w:rsidR="002A6E6A">
          <w:rPr>
            <w:noProof/>
            <w:webHidden/>
          </w:rPr>
          <w:t>36</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49" w:history="1">
        <w:r w:rsidR="00C64A9F" w:rsidRPr="00AC34E8">
          <w:rPr>
            <w:rStyle w:val="Hipercze"/>
            <w:noProof/>
          </w:rPr>
          <w:t>5.5.2. Szkolenia pracowników i organów LGD</w:t>
        </w:r>
        <w:r w:rsidR="00C64A9F">
          <w:rPr>
            <w:noProof/>
            <w:webHidden/>
          </w:rPr>
          <w:tab/>
        </w:r>
        <w:r>
          <w:rPr>
            <w:noProof/>
            <w:webHidden/>
          </w:rPr>
          <w:fldChar w:fldCharType="begin"/>
        </w:r>
        <w:r w:rsidR="00C64A9F">
          <w:rPr>
            <w:noProof/>
            <w:webHidden/>
          </w:rPr>
          <w:instrText xml:space="preserve"> PAGEREF _Toc110498949 \h </w:instrText>
        </w:r>
        <w:r>
          <w:rPr>
            <w:noProof/>
            <w:webHidden/>
          </w:rPr>
        </w:r>
        <w:r>
          <w:rPr>
            <w:noProof/>
            <w:webHidden/>
          </w:rPr>
          <w:fldChar w:fldCharType="separate"/>
        </w:r>
        <w:r w:rsidR="002A6E6A">
          <w:rPr>
            <w:noProof/>
            <w:webHidden/>
          </w:rPr>
          <w:t>37</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50" w:history="1">
        <w:r w:rsidR="00C64A9F" w:rsidRPr="00AC34E8">
          <w:rPr>
            <w:rStyle w:val="Hipercze"/>
            <w:noProof/>
          </w:rPr>
          <w:t>5.5.3. Realizacja planu komunikacji</w:t>
        </w:r>
        <w:r w:rsidR="00C64A9F">
          <w:rPr>
            <w:noProof/>
            <w:webHidden/>
          </w:rPr>
          <w:tab/>
        </w:r>
        <w:r>
          <w:rPr>
            <w:noProof/>
            <w:webHidden/>
          </w:rPr>
          <w:fldChar w:fldCharType="begin"/>
        </w:r>
        <w:r w:rsidR="00C64A9F">
          <w:rPr>
            <w:noProof/>
            <w:webHidden/>
          </w:rPr>
          <w:instrText xml:space="preserve"> PAGEREF _Toc110498950 \h </w:instrText>
        </w:r>
        <w:r>
          <w:rPr>
            <w:noProof/>
            <w:webHidden/>
          </w:rPr>
        </w:r>
        <w:r>
          <w:rPr>
            <w:noProof/>
            <w:webHidden/>
          </w:rPr>
          <w:fldChar w:fldCharType="separate"/>
        </w:r>
        <w:r w:rsidR="002A6E6A">
          <w:rPr>
            <w:noProof/>
            <w:webHidden/>
          </w:rPr>
          <w:t>38</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51" w:history="1">
        <w:r w:rsidR="00C64A9F" w:rsidRPr="00AC34E8">
          <w:rPr>
            <w:rStyle w:val="Hipercze"/>
            <w:noProof/>
          </w:rPr>
          <w:t>5.5.4. Doradztwo</w:t>
        </w:r>
        <w:r w:rsidR="00C64A9F">
          <w:rPr>
            <w:noProof/>
            <w:webHidden/>
          </w:rPr>
          <w:tab/>
        </w:r>
        <w:r>
          <w:rPr>
            <w:noProof/>
            <w:webHidden/>
          </w:rPr>
          <w:fldChar w:fldCharType="begin"/>
        </w:r>
        <w:r w:rsidR="00C64A9F">
          <w:rPr>
            <w:noProof/>
            <w:webHidden/>
          </w:rPr>
          <w:instrText xml:space="preserve"> PAGEREF _Toc110498951 \h </w:instrText>
        </w:r>
        <w:r>
          <w:rPr>
            <w:noProof/>
            <w:webHidden/>
          </w:rPr>
        </w:r>
        <w:r>
          <w:rPr>
            <w:noProof/>
            <w:webHidden/>
          </w:rPr>
          <w:fldChar w:fldCharType="separate"/>
        </w:r>
        <w:r w:rsidR="002A6E6A">
          <w:rPr>
            <w:noProof/>
            <w:webHidden/>
          </w:rPr>
          <w:t>47</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52" w:history="1">
        <w:r w:rsidR="00C64A9F" w:rsidRPr="00AC34E8">
          <w:rPr>
            <w:rStyle w:val="Hipercze"/>
            <w:noProof/>
          </w:rPr>
          <w:t>5.5.5. Spotkania informacyjno-szkoleniowe</w:t>
        </w:r>
        <w:r w:rsidR="00C64A9F">
          <w:rPr>
            <w:noProof/>
            <w:webHidden/>
          </w:rPr>
          <w:tab/>
        </w:r>
        <w:r>
          <w:rPr>
            <w:noProof/>
            <w:webHidden/>
          </w:rPr>
          <w:fldChar w:fldCharType="begin"/>
        </w:r>
        <w:r w:rsidR="00C64A9F">
          <w:rPr>
            <w:noProof/>
            <w:webHidden/>
          </w:rPr>
          <w:instrText xml:space="preserve"> PAGEREF _Toc110498952 \h </w:instrText>
        </w:r>
        <w:r>
          <w:rPr>
            <w:noProof/>
            <w:webHidden/>
          </w:rPr>
        </w:r>
        <w:r>
          <w:rPr>
            <w:noProof/>
            <w:webHidden/>
          </w:rPr>
          <w:fldChar w:fldCharType="separate"/>
        </w:r>
        <w:r w:rsidR="002A6E6A">
          <w:rPr>
            <w:noProof/>
            <w:webHidden/>
          </w:rPr>
          <w:t>54</w:t>
        </w:r>
        <w:r>
          <w:rPr>
            <w:noProof/>
            <w:webHidden/>
          </w:rPr>
          <w:fldChar w:fldCharType="end"/>
        </w:r>
      </w:hyperlink>
    </w:p>
    <w:p w:rsidR="00C64A9F" w:rsidRDefault="00BD0378" w:rsidP="00C64A9F">
      <w:pPr>
        <w:pStyle w:val="Spistreci1"/>
        <w:tabs>
          <w:tab w:val="right" w:leader="dot" w:pos="9060"/>
        </w:tabs>
        <w:rPr>
          <w:rFonts w:ascii="Times New Roman" w:eastAsia="Times New Roman" w:hAnsi="Times New Roman" w:cs="Times New Roman"/>
          <w:noProof/>
          <w:sz w:val="24"/>
          <w:szCs w:val="24"/>
          <w:lang w:eastAsia="pl-PL"/>
        </w:rPr>
      </w:pPr>
      <w:hyperlink w:anchor="_Toc110498953" w:history="1">
        <w:r w:rsidR="00C64A9F" w:rsidRPr="00AC34E8">
          <w:rPr>
            <w:rStyle w:val="Hipercze"/>
            <w:noProof/>
          </w:rPr>
          <w:t>6. Kompleksowa ocena wdrożenia LSR, w tym stopień osiągnięcia celu głównego</w:t>
        </w:r>
        <w:r w:rsidR="00C64A9F">
          <w:rPr>
            <w:noProof/>
            <w:webHidden/>
          </w:rPr>
          <w:tab/>
        </w:r>
        <w:r>
          <w:rPr>
            <w:noProof/>
            <w:webHidden/>
          </w:rPr>
          <w:fldChar w:fldCharType="begin"/>
        </w:r>
        <w:r w:rsidR="00C64A9F">
          <w:rPr>
            <w:noProof/>
            <w:webHidden/>
          </w:rPr>
          <w:instrText xml:space="preserve"> PAGEREF _Toc110498953 \h </w:instrText>
        </w:r>
        <w:r>
          <w:rPr>
            <w:noProof/>
            <w:webHidden/>
          </w:rPr>
        </w:r>
        <w:r>
          <w:rPr>
            <w:noProof/>
            <w:webHidden/>
          </w:rPr>
          <w:fldChar w:fldCharType="separate"/>
        </w:r>
        <w:r w:rsidR="002A6E6A">
          <w:rPr>
            <w:noProof/>
            <w:webHidden/>
          </w:rPr>
          <w:t>66</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54" w:history="1">
        <w:r w:rsidR="00C64A9F" w:rsidRPr="00AC34E8">
          <w:rPr>
            <w:rStyle w:val="Hipercze"/>
            <w:noProof/>
          </w:rPr>
          <w:t>6.1. Stopień osiągnięcia celu głównego</w:t>
        </w:r>
        <w:r w:rsidR="00C64A9F">
          <w:rPr>
            <w:noProof/>
            <w:webHidden/>
          </w:rPr>
          <w:tab/>
        </w:r>
        <w:r>
          <w:rPr>
            <w:noProof/>
            <w:webHidden/>
          </w:rPr>
          <w:fldChar w:fldCharType="begin"/>
        </w:r>
        <w:r w:rsidR="00C64A9F">
          <w:rPr>
            <w:noProof/>
            <w:webHidden/>
          </w:rPr>
          <w:instrText xml:space="preserve"> PAGEREF _Toc110498954 \h </w:instrText>
        </w:r>
        <w:r>
          <w:rPr>
            <w:noProof/>
            <w:webHidden/>
          </w:rPr>
        </w:r>
        <w:r>
          <w:rPr>
            <w:noProof/>
            <w:webHidden/>
          </w:rPr>
          <w:fldChar w:fldCharType="separate"/>
        </w:r>
        <w:r w:rsidR="002A6E6A">
          <w:rPr>
            <w:noProof/>
            <w:webHidden/>
          </w:rPr>
          <w:t>66</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55" w:history="1">
        <w:r w:rsidR="00C64A9F" w:rsidRPr="00AC34E8">
          <w:rPr>
            <w:rStyle w:val="Hipercze"/>
            <w:noProof/>
          </w:rPr>
          <w:t>6.2. Ocena wpływu zrealizowanej LSR na kapitał społeczny</w:t>
        </w:r>
        <w:r w:rsidR="00C64A9F">
          <w:rPr>
            <w:noProof/>
            <w:webHidden/>
          </w:rPr>
          <w:tab/>
        </w:r>
        <w:r>
          <w:rPr>
            <w:noProof/>
            <w:webHidden/>
          </w:rPr>
          <w:fldChar w:fldCharType="begin"/>
        </w:r>
        <w:r w:rsidR="00C64A9F">
          <w:rPr>
            <w:noProof/>
            <w:webHidden/>
          </w:rPr>
          <w:instrText xml:space="preserve"> PAGEREF _Toc110498955 \h </w:instrText>
        </w:r>
        <w:r>
          <w:rPr>
            <w:noProof/>
            <w:webHidden/>
          </w:rPr>
        </w:r>
        <w:r>
          <w:rPr>
            <w:noProof/>
            <w:webHidden/>
          </w:rPr>
          <w:fldChar w:fldCharType="separate"/>
        </w:r>
        <w:r w:rsidR="002A6E6A">
          <w:rPr>
            <w:noProof/>
            <w:webHidden/>
          </w:rPr>
          <w:t>66</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56" w:history="1">
        <w:r w:rsidR="00C64A9F" w:rsidRPr="00AC34E8">
          <w:rPr>
            <w:rStyle w:val="Hipercze"/>
            <w:noProof/>
          </w:rPr>
          <w:t>6.3. Ocena wpływu zrealizowanej LSR na przedsiębiorczość</w:t>
        </w:r>
        <w:r w:rsidR="00C64A9F">
          <w:rPr>
            <w:noProof/>
            <w:webHidden/>
          </w:rPr>
          <w:tab/>
        </w:r>
        <w:r>
          <w:rPr>
            <w:noProof/>
            <w:webHidden/>
          </w:rPr>
          <w:fldChar w:fldCharType="begin"/>
        </w:r>
        <w:r w:rsidR="00C64A9F">
          <w:rPr>
            <w:noProof/>
            <w:webHidden/>
          </w:rPr>
          <w:instrText xml:space="preserve"> PAGEREF _Toc110498956 \h </w:instrText>
        </w:r>
        <w:r>
          <w:rPr>
            <w:noProof/>
            <w:webHidden/>
          </w:rPr>
        </w:r>
        <w:r>
          <w:rPr>
            <w:noProof/>
            <w:webHidden/>
          </w:rPr>
          <w:fldChar w:fldCharType="separate"/>
        </w:r>
        <w:r w:rsidR="002A6E6A">
          <w:rPr>
            <w:noProof/>
            <w:webHidden/>
          </w:rPr>
          <w:t>67</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57" w:history="1">
        <w:r w:rsidR="00C64A9F" w:rsidRPr="00AC34E8">
          <w:rPr>
            <w:rStyle w:val="Hipercze"/>
            <w:noProof/>
          </w:rPr>
          <w:t>6.4. Ocena wpływu zrealizowanej LSR na turystykę i dziedzictwo kulturowe obszaru</w:t>
        </w:r>
        <w:r w:rsidR="00C64A9F">
          <w:rPr>
            <w:noProof/>
            <w:webHidden/>
          </w:rPr>
          <w:tab/>
        </w:r>
        <w:r>
          <w:rPr>
            <w:noProof/>
            <w:webHidden/>
          </w:rPr>
          <w:fldChar w:fldCharType="begin"/>
        </w:r>
        <w:r w:rsidR="00C64A9F">
          <w:rPr>
            <w:noProof/>
            <w:webHidden/>
          </w:rPr>
          <w:instrText xml:space="preserve"> PAGEREF _Toc110498957 \h </w:instrText>
        </w:r>
        <w:r>
          <w:rPr>
            <w:noProof/>
            <w:webHidden/>
          </w:rPr>
        </w:r>
        <w:r>
          <w:rPr>
            <w:noProof/>
            <w:webHidden/>
          </w:rPr>
          <w:fldChar w:fldCharType="separate"/>
        </w:r>
        <w:r w:rsidR="002A6E6A">
          <w:rPr>
            <w:noProof/>
            <w:webHidden/>
          </w:rPr>
          <w:t>68</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58" w:history="1">
        <w:r w:rsidR="00C64A9F" w:rsidRPr="00AC34E8">
          <w:rPr>
            <w:rStyle w:val="Hipercze"/>
            <w:noProof/>
          </w:rPr>
          <w:t>6.5. Ocena zrealizowanych operacji pod kątem realizacji potrzeb grup defaworyzowanych zdefiniowanych w LSR</w:t>
        </w:r>
        <w:r w:rsidR="00C64A9F">
          <w:rPr>
            <w:noProof/>
            <w:webHidden/>
          </w:rPr>
          <w:tab/>
        </w:r>
        <w:r>
          <w:rPr>
            <w:noProof/>
            <w:webHidden/>
          </w:rPr>
          <w:fldChar w:fldCharType="begin"/>
        </w:r>
        <w:r w:rsidR="00C64A9F">
          <w:rPr>
            <w:noProof/>
            <w:webHidden/>
          </w:rPr>
          <w:instrText xml:space="preserve"> PAGEREF _Toc110498958 \h </w:instrText>
        </w:r>
        <w:r>
          <w:rPr>
            <w:noProof/>
            <w:webHidden/>
          </w:rPr>
        </w:r>
        <w:r>
          <w:rPr>
            <w:noProof/>
            <w:webHidden/>
          </w:rPr>
          <w:fldChar w:fldCharType="separate"/>
        </w:r>
        <w:r w:rsidR="002A6E6A">
          <w:rPr>
            <w:noProof/>
            <w:webHidden/>
          </w:rPr>
          <w:t>68</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59" w:history="1">
        <w:r w:rsidR="00C64A9F" w:rsidRPr="00AC34E8">
          <w:rPr>
            <w:rStyle w:val="Hipercze"/>
            <w:noProof/>
          </w:rPr>
          <w:t>6.6. Innowacyjność</w:t>
        </w:r>
        <w:r w:rsidR="00C64A9F">
          <w:rPr>
            <w:noProof/>
            <w:webHidden/>
          </w:rPr>
          <w:tab/>
        </w:r>
        <w:r>
          <w:rPr>
            <w:noProof/>
            <w:webHidden/>
          </w:rPr>
          <w:fldChar w:fldCharType="begin"/>
        </w:r>
        <w:r w:rsidR="00C64A9F">
          <w:rPr>
            <w:noProof/>
            <w:webHidden/>
          </w:rPr>
          <w:instrText xml:space="preserve"> PAGEREF _Toc110498959 \h </w:instrText>
        </w:r>
        <w:r>
          <w:rPr>
            <w:noProof/>
            <w:webHidden/>
          </w:rPr>
        </w:r>
        <w:r>
          <w:rPr>
            <w:noProof/>
            <w:webHidden/>
          </w:rPr>
          <w:fldChar w:fldCharType="separate"/>
        </w:r>
        <w:r w:rsidR="002A6E6A">
          <w:rPr>
            <w:noProof/>
            <w:webHidden/>
          </w:rPr>
          <w:t>69</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60" w:history="1">
        <w:r w:rsidR="00C64A9F" w:rsidRPr="00AC34E8">
          <w:rPr>
            <w:rStyle w:val="Hipercze"/>
            <w:rFonts w:cs="Calibri"/>
            <w:noProof/>
          </w:rPr>
          <w:t>6.7. Ocena jakości i przydatności wdrożonych projektów współpracy</w:t>
        </w:r>
        <w:r w:rsidR="00C64A9F">
          <w:rPr>
            <w:noProof/>
            <w:webHidden/>
          </w:rPr>
          <w:tab/>
        </w:r>
        <w:r>
          <w:rPr>
            <w:noProof/>
            <w:webHidden/>
          </w:rPr>
          <w:fldChar w:fldCharType="begin"/>
        </w:r>
        <w:r w:rsidR="00C64A9F">
          <w:rPr>
            <w:noProof/>
            <w:webHidden/>
          </w:rPr>
          <w:instrText xml:space="preserve"> PAGEREF _Toc110498960 \h </w:instrText>
        </w:r>
        <w:r>
          <w:rPr>
            <w:noProof/>
            <w:webHidden/>
          </w:rPr>
        </w:r>
        <w:r>
          <w:rPr>
            <w:noProof/>
            <w:webHidden/>
          </w:rPr>
          <w:fldChar w:fldCharType="separate"/>
        </w:r>
        <w:r w:rsidR="002A6E6A">
          <w:rPr>
            <w:noProof/>
            <w:webHidden/>
          </w:rPr>
          <w:t>69</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61" w:history="1">
        <w:r w:rsidR="00C64A9F" w:rsidRPr="00AC34E8">
          <w:rPr>
            <w:rStyle w:val="Hipercze"/>
            <w:noProof/>
          </w:rPr>
          <w:t>6.8. Ocena skuteczności i efektywności działalności LGD przy wdrażaniu LSR i animowaniu lokalnych partnerów oraz ocena pracy biura</w:t>
        </w:r>
        <w:r w:rsidR="00C64A9F">
          <w:rPr>
            <w:noProof/>
            <w:webHidden/>
          </w:rPr>
          <w:tab/>
        </w:r>
        <w:r>
          <w:rPr>
            <w:noProof/>
            <w:webHidden/>
          </w:rPr>
          <w:fldChar w:fldCharType="begin"/>
        </w:r>
        <w:r w:rsidR="00C64A9F">
          <w:rPr>
            <w:noProof/>
            <w:webHidden/>
          </w:rPr>
          <w:instrText xml:space="preserve"> PAGEREF _Toc110498961 \h </w:instrText>
        </w:r>
        <w:r>
          <w:rPr>
            <w:noProof/>
            <w:webHidden/>
          </w:rPr>
        </w:r>
        <w:r>
          <w:rPr>
            <w:noProof/>
            <w:webHidden/>
          </w:rPr>
          <w:fldChar w:fldCharType="separate"/>
        </w:r>
        <w:r w:rsidR="002A6E6A">
          <w:rPr>
            <w:noProof/>
            <w:webHidden/>
          </w:rPr>
          <w:t>70</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62" w:history="1">
        <w:r w:rsidR="00C64A9F" w:rsidRPr="00AC34E8">
          <w:rPr>
            <w:rStyle w:val="Hipercze"/>
            <w:noProof/>
          </w:rPr>
          <w:t>6.9. Ocena procesu wdrażania</w:t>
        </w:r>
        <w:r w:rsidR="00C64A9F">
          <w:rPr>
            <w:noProof/>
            <w:webHidden/>
          </w:rPr>
          <w:tab/>
        </w:r>
        <w:r>
          <w:rPr>
            <w:noProof/>
            <w:webHidden/>
          </w:rPr>
          <w:fldChar w:fldCharType="begin"/>
        </w:r>
        <w:r w:rsidR="00C64A9F">
          <w:rPr>
            <w:noProof/>
            <w:webHidden/>
          </w:rPr>
          <w:instrText xml:space="preserve"> PAGEREF _Toc110498962 \h </w:instrText>
        </w:r>
        <w:r>
          <w:rPr>
            <w:noProof/>
            <w:webHidden/>
          </w:rPr>
        </w:r>
        <w:r>
          <w:rPr>
            <w:noProof/>
            <w:webHidden/>
          </w:rPr>
          <w:fldChar w:fldCharType="separate"/>
        </w:r>
        <w:r w:rsidR="002A6E6A">
          <w:rPr>
            <w:noProof/>
            <w:webHidden/>
          </w:rPr>
          <w:t>71</w:t>
        </w:r>
        <w:r>
          <w:rPr>
            <w:noProof/>
            <w:webHidden/>
          </w:rPr>
          <w:fldChar w:fldCharType="end"/>
        </w:r>
      </w:hyperlink>
    </w:p>
    <w:p w:rsidR="00C64A9F" w:rsidRDefault="00BD0378" w:rsidP="00C64A9F">
      <w:pPr>
        <w:pStyle w:val="Spistreci2"/>
        <w:tabs>
          <w:tab w:val="right" w:leader="dot" w:pos="9060"/>
        </w:tabs>
        <w:rPr>
          <w:rFonts w:ascii="Times New Roman" w:eastAsia="Times New Roman" w:hAnsi="Times New Roman" w:cs="Times New Roman"/>
          <w:noProof/>
          <w:sz w:val="24"/>
          <w:szCs w:val="24"/>
          <w:lang w:eastAsia="pl-PL"/>
        </w:rPr>
      </w:pPr>
      <w:hyperlink w:anchor="_Toc110498963" w:history="1">
        <w:r w:rsidR="00C64A9F" w:rsidRPr="00AC34E8">
          <w:rPr>
            <w:rStyle w:val="Hipercze"/>
            <w:noProof/>
          </w:rPr>
          <w:t>6.10. Wartość dodana podejścia LEADER w okresie wdrażania LSR (2015-2023)</w:t>
        </w:r>
        <w:r w:rsidR="00C64A9F">
          <w:rPr>
            <w:noProof/>
            <w:webHidden/>
          </w:rPr>
          <w:tab/>
        </w:r>
        <w:r>
          <w:rPr>
            <w:noProof/>
            <w:webHidden/>
          </w:rPr>
          <w:fldChar w:fldCharType="begin"/>
        </w:r>
        <w:r w:rsidR="00C64A9F">
          <w:rPr>
            <w:noProof/>
            <w:webHidden/>
          </w:rPr>
          <w:instrText xml:space="preserve"> PAGEREF _Toc110498963 \h </w:instrText>
        </w:r>
        <w:r>
          <w:rPr>
            <w:noProof/>
            <w:webHidden/>
          </w:rPr>
        </w:r>
        <w:r>
          <w:rPr>
            <w:noProof/>
            <w:webHidden/>
          </w:rPr>
          <w:fldChar w:fldCharType="separate"/>
        </w:r>
        <w:r w:rsidR="002A6E6A">
          <w:rPr>
            <w:noProof/>
            <w:webHidden/>
          </w:rPr>
          <w:t>71</w:t>
        </w:r>
        <w:r>
          <w:rPr>
            <w:noProof/>
            <w:webHidden/>
          </w:rPr>
          <w:fldChar w:fldCharType="end"/>
        </w:r>
      </w:hyperlink>
    </w:p>
    <w:p w:rsidR="00C64A9F" w:rsidRDefault="00BD0378" w:rsidP="00C64A9F">
      <w:pPr>
        <w:pStyle w:val="Spistreci1"/>
        <w:tabs>
          <w:tab w:val="right" w:leader="dot" w:pos="9060"/>
        </w:tabs>
        <w:rPr>
          <w:rFonts w:ascii="Times New Roman" w:eastAsia="Times New Roman" w:hAnsi="Times New Roman" w:cs="Times New Roman"/>
          <w:noProof/>
          <w:sz w:val="24"/>
          <w:szCs w:val="24"/>
          <w:lang w:eastAsia="pl-PL"/>
        </w:rPr>
      </w:pPr>
      <w:hyperlink w:anchor="_Toc110498964" w:history="1">
        <w:r w:rsidR="00C64A9F" w:rsidRPr="00AC34E8">
          <w:rPr>
            <w:rStyle w:val="Hipercze"/>
            <w:noProof/>
          </w:rPr>
          <w:t>7. Podsumowanie. Wnioski i rekomendacje do dokumentu strategicznego na nowy okres programowania</w:t>
        </w:r>
        <w:r w:rsidR="00C64A9F">
          <w:rPr>
            <w:noProof/>
            <w:webHidden/>
          </w:rPr>
          <w:tab/>
        </w:r>
        <w:r>
          <w:rPr>
            <w:noProof/>
            <w:webHidden/>
          </w:rPr>
          <w:fldChar w:fldCharType="begin"/>
        </w:r>
        <w:r w:rsidR="00C64A9F">
          <w:rPr>
            <w:noProof/>
            <w:webHidden/>
          </w:rPr>
          <w:instrText xml:space="preserve"> PAGEREF _Toc110498964 \h </w:instrText>
        </w:r>
        <w:r>
          <w:rPr>
            <w:noProof/>
            <w:webHidden/>
          </w:rPr>
        </w:r>
        <w:r>
          <w:rPr>
            <w:noProof/>
            <w:webHidden/>
          </w:rPr>
          <w:fldChar w:fldCharType="separate"/>
        </w:r>
        <w:r w:rsidR="002A6E6A">
          <w:rPr>
            <w:noProof/>
            <w:webHidden/>
          </w:rPr>
          <w:t>73</w:t>
        </w:r>
        <w:r>
          <w:rPr>
            <w:noProof/>
            <w:webHidden/>
          </w:rPr>
          <w:fldChar w:fldCharType="end"/>
        </w:r>
      </w:hyperlink>
    </w:p>
    <w:p w:rsidR="00C64A9F" w:rsidRDefault="00BD0378" w:rsidP="00C64A9F">
      <w:pPr>
        <w:pStyle w:val="Spistreci1"/>
        <w:tabs>
          <w:tab w:val="right" w:leader="dot" w:pos="9060"/>
        </w:tabs>
        <w:rPr>
          <w:rFonts w:ascii="Times New Roman" w:eastAsia="Times New Roman" w:hAnsi="Times New Roman" w:cs="Times New Roman"/>
          <w:noProof/>
          <w:sz w:val="24"/>
          <w:szCs w:val="24"/>
          <w:lang w:eastAsia="pl-PL"/>
        </w:rPr>
      </w:pPr>
      <w:hyperlink w:anchor="_Toc110498965" w:history="1">
        <w:r w:rsidR="00C64A9F" w:rsidRPr="00AC34E8">
          <w:rPr>
            <w:rStyle w:val="Hipercze"/>
            <w:noProof/>
          </w:rPr>
          <w:t>8. Spis tabel i wykresów</w:t>
        </w:r>
        <w:r w:rsidR="00C64A9F">
          <w:rPr>
            <w:noProof/>
            <w:webHidden/>
          </w:rPr>
          <w:tab/>
        </w:r>
        <w:r>
          <w:rPr>
            <w:noProof/>
            <w:webHidden/>
          </w:rPr>
          <w:fldChar w:fldCharType="begin"/>
        </w:r>
        <w:r w:rsidR="00C64A9F">
          <w:rPr>
            <w:noProof/>
            <w:webHidden/>
          </w:rPr>
          <w:instrText xml:space="preserve"> PAGEREF _Toc110498965 \h </w:instrText>
        </w:r>
        <w:r>
          <w:rPr>
            <w:noProof/>
            <w:webHidden/>
          </w:rPr>
        </w:r>
        <w:r>
          <w:rPr>
            <w:noProof/>
            <w:webHidden/>
          </w:rPr>
          <w:fldChar w:fldCharType="separate"/>
        </w:r>
        <w:r w:rsidR="002A6E6A">
          <w:rPr>
            <w:noProof/>
            <w:webHidden/>
          </w:rPr>
          <w:t>76</w:t>
        </w:r>
        <w:r>
          <w:rPr>
            <w:noProof/>
            <w:webHidden/>
          </w:rPr>
          <w:fldChar w:fldCharType="end"/>
        </w:r>
      </w:hyperlink>
    </w:p>
    <w:p w:rsidR="00C64A9F" w:rsidRDefault="00BD0378" w:rsidP="00C64A9F">
      <w:pPr>
        <w:pStyle w:val="Spistreci1"/>
        <w:tabs>
          <w:tab w:val="right" w:leader="dot" w:pos="9060"/>
        </w:tabs>
        <w:rPr>
          <w:rFonts w:ascii="Times New Roman" w:eastAsia="Times New Roman" w:hAnsi="Times New Roman" w:cs="Times New Roman"/>
          <w:noProof/>
          <w:sz w:val="24"/>
          <w:szCs w:val="24"/>
          <w:lang w:eastAsia="pl-PL"/>
        </w:rPr>
      </w:pPr>
      <w:hyperlink w:anchor="_Toc110498966" w:history="1">
        <w:r w:rsidR="00C64A9F" w:rsidRPr="00AC34E8">
          <w:rPr>
            <w:rStyle w:val="Hipercze"/>
            <w:noProof/>
          </w:rPr>
          <w:t>9. Aneksy tworzone w toku realizacji badania</w:t>
        </w:r>
        <w:r w:rsidR="00C64A9F">
          <w:rPr>
            <w:noProof/>
            <w:webHidden/>
          </w:rPr>
          <w:tab/>
        </w:r>
        <w:r>
          <w:rPr>
            <w:noProof/>
            <w:webHidden/>
          </w:rPr>
          <w:fldChar w:fldCharType="begin"/>
        </w:r>
        <w:r w:rsidR="00C64A9F">
          <w:rPr>
            <w:noProof/>
            <w:webHidden/>
          </w:rPr>
          <w:instrText xml:space="preserve"> PAGEREF _Toc110498966 \h </w:instrText>
        </w:r>
        <w:r>
          <w:rPr>
            <w:noProof/>
            <w:webHidden/>
          </w:rPr>
        </w:r>
        <w:r>
          <w:rPr>
            <w:noProof/>
            <w:webHidden/>
          </w:rPr>
          <w:fldChar w:fldCharType="separate"/>
        </w:r>
        <w:r w:rsidR="002A6E6A">
          <w:rPr>
            <w:noProof/>
            <w:webHidden/>
          </w:rPr>
          <w:t>78</w:t>
        </w:r>
        <w:r>
          <w:rPr>
            <w:noProof/>
            <w:webHidden/>
          </w:rPr>
          <w:fldChar w:fldCharType="end"/>
        </w:r>
      </w:hyperlink>
    </w:p>
    <w:p w:rsidR="00C64A9F" w:rsidRDefault="00BD0378" w:rsidP="00C64A9F">
      <w:pPr>
        <w:pStyle w:val="Nagwek1"/>
      </w:pPr>
      <w:r>
        <w:fldChar w:fldCharType="end"/>
      </w:r>
      <w:r w:rsidR="00C64A9F">
        <w:br w:type="page"/>
      </w:r>
      <w:bookmarkStart w:id="5" w:name="_Toc86421083"/>
      <w:bookmarkStart w:id="6" w:name="_Toc100849182"/>
      <w:bookmarkStart w:id="7" w:name="_Toc105940321"/>
      <w:bookmarkStart w:id="8" w:name="_Toc110498940"/>
      <w:r w:rsidR="00C64A9F">
        <w:rPr>
          <w:rFonts w:cs="Calibri"/>
          <w:color w:val="000000"/>
        </w:rPr>
        <w:lastRenderedPageBreak/>
        <w:t xml:space="preserve">3. </w:t>
      </w:r>
      <w:r w:rsidR="00C64A9F" w:rsidRPr="00230E04">
        <w:t>Opis przedmiotu badania uwzględniający cele i zakres ewaluacji</w:t>
      </w:r>
      <w:bookmarkEnd w:id="5"/>
      <w:bookmarkEnd w:id="6"/>
      <w:bookmarkEnd w:id="7"/>
      <w:bookmarkEnd w:id="8"/>
    </w:p>
    <w:p w:rsidR="00C64A9F" w:rsidRDefault="00C64A9F" w:rsidP="00C64A9F"/>
    <w:p w:rsidR="00C64A9F" w:rsidRDefault="00C64A9F" w:rsidP="00C64A9F">
      <w:pPr>
        <w:pStyle w:val="NormalnyWeb"/>
        <w:spacing w:before="0" w:beforeAutospacing="0" w:after="160" w:afterAutospacing="0" w:line="360" w:lineRule="auto"/>
        <w:ind w:firstLine="708"/>
        <w:jc w:val="both"/>
      </w:pPr>
      <w:bookmarkStart w:id="9" w:name="_Toc100849183"/>
      <w:r>
        <w:rPr>
          <w:rFonts w:ascii="Calibri" w:hAnsi="Calibri" w:cs="Calibri"/>
          <w:color w:val="000000"/>
        </w:rPr>
        <w:t xml:space="preserve">Przedmiotem badania, którego wyniki prezentowane są w niniejszym raporcie, była Lokalna Strategia Rozwoju Lokalnej Grupy Działania „Perły </w:t>
      </w:r>
      <w:proofErr w:type="spellStart"/>
      <w:r>
        <w:rPr>
          <w:rFonts w:ascii="Calibri" w:hAnsi="Calibri" w:cs="Calibri"/>
          <w:color w:val="000000"/>
        </w:rPr>
        <w:t>Ponidzia</w:t>
      </w:r>
      <w:proofErr w:type="spellEnd"/>
      <w:r>
        <w:rPr>
          <w:rFonts w:ascii="Calibri" w:hAnsi="Calibri" w:cs="Calibri"/>
          <w:color w:val="000000"/>
        </w:rPr>
        <w:t>” przygotowana w okresie programowania UE 2014-2020 oraz działania podjęte na rzecz jej realizacji w latach 2016-2021. Celem badania było dokonanie oceny działań podejmowanych na rzecz realizacji celów zapisanych w LSR.</w:t>
      </w:r>
    </w:p>
    <w:p w:rsidR="00C64A9F" w:rsidRDefault="00C64A9F" w:rsidP="00C64A9F">
      <w:pPr>
        <w:pStyle w:val="NormalnyWeb"/>
        <w:spacing w:before="0" w:beforeAutospacing="0" w:after="160" w:afterAutospacing="0" w:line="360" w:lineRule="auto"/>
        <w:ind w:firstLine="708"/>
        <w:jc w:val="both"/>
      </w:pPr>
      <w:r>
        <w:rPr>
          <w:rFonts w:ascii="Calibri" w:hAnsi="Calibri" w:cs="Calibri"/>
          <w:color w:val="000000"/>
        </w:rPr>
        <w:t xml:space="preserve">Badanie zostało przeprowadzone przez Fundację </w:t>
      </w:r>
      <w:proofErr w:type="spellStart"/>
      <w:r>
        <w:rPr>
          <w:rFonts w:ascii="Calibri" w:hAnsi="Calibri" w:cs="Calibri"/>
          <w:color w:val="000000"/>
        </w:rPr>
        <w:t>Socjometr</w:t>
      </w:r>
      <w:proofErr w:type="spellEnd"/>
      <w:r>
        <w:rPr>
          <w:rFonts w:ascii="Calibri" w:hAnsi="Calibri" w:cs="Calibri"/>
          <w:color w:val="000000"/>
        </w:rPr>
        <w:t xml:space="preserve"> – niezależny podmiot specjalizujący się w badaniach społecznych, który spełnia wymogi stawiane </w:t>
      </w:r>
      <w:proofErr w:type="spellStart"/>
      <w:r>
        <w:rPr>
          <w:rFonts w:ascii="Calibri" w:hAnsi="Calibri" w:cs="Calibri"/>
          <w:color w:val="000000"/>
        </w:rPr>
        <w:t>ewaluatorom</w:t>
      </w:r>
      <w:proofErr w:type="spellEnd"/>
      <w:r>
        <w:rPr>
          <w:rFonts w:ascii="Calibri" w:hAnsi="Calibri" w:cs="Calibri"/>
          <w:color w:val="000000"/>
        </w:rPr>
        <w:t xml:space="preserve"> zewnętrznym określone w wytycznych Ministra Rolnictwa i Rozwoju Wsi nr 10/1/2022 w zakresie monitoringu i ewaluacji strategii rozwoju lokalnego kierowanego przez społeczność w ramach Programu Rozwoju Obszarów Wiejskich na lata 2014-2020.</w:t>
      </w:r>
    </w:p>
    <w:p w:rsidR="00C64A9F" w:rsidRDefault="00C64A9F" w:rsidP="00C64A9F">
      <w:pPr>
        <w:pStyle w:val="NormalnyWeb"/>
        <w:spacing w:before="0" w:beforeAutospacing="0" w:after="160" w:afterAutospacing="0" w:line="360" w:lineRule="auto"/>
        <w:ind w:firstLine="708"/>
        <w:jc w:val="both"/>
      </w:pPr>
      <w:r>
        <w:rPr>
          <w:rFonts w:ascii="Calibri" w:hAnsi="Calibri" w:cs="Calibri"/>
          <w:color w:val="000000"/>
        </w:rPr>
        <w:t>Szczegółowe cele badania zostały sformułowane na podstawie wspomnianych powyżej wytycznych. Skupiały się one w kilku obszarach tematycznych, w ramach których postawiono pytania badawcze. Zestaw tych pytań był wspólny dla wszystkich Lokalnych Grup Działania w województwie świętokrzyskim, co było efektem zastosowanego w tym regionie systemu ewaluacji (więcej informacji na ten temat w kolejnym rozdziale). </w:t>
      </w:r>
    </w:p>
    <w:p w:rsidR="00C64A9F" w:rsidRDefault="00C64A9F" w:rsidP="00C64A9F">
      <w:pPr>
        <w:pStyle w:val="NormalnyWeb"/>
        <w:spacing w:before="0" w:beforeAutospacing="0" w:after="160" w:afterAutospacing="0" w:line="360" w:lineRule="auto"/>
        <w:ind w:firstLine="360"/>
        <w:jc w:val="both"/>
        <w:rPr>
          <w:rFonts w:ascii="Calibri" w:hAnsi="Calibri" w:cs="Calibri"/>
          <w:color w:val="000000"/>
        </w:rPr>
      </w:pPr>
      <w:r w:rsidRPr="00230E04">
        <w:rPr>
          <w:rFonts w:ascii="Calibri" w:hAnsi="Calibri" w:cs="Calibri"/>
          <w:color w:val="000000"/>
        </w:rPr>
        <w:t>Obszary badań oraz przypisane do nich pytania badawcze:</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t>1.</w:t>
      </w:r>
      <w:r w:rsidRPr="00A52768">
        <w:rPr>
          <w:rFonts w:ascii="Calibri" w:hAnsi="Calibri" w:cs="Calibri"/>
          <w:color w:val="000000"/>
        </w:rPr>
        <w:tab/>
        <w:t>Ocena wpływu na główny cel LSR</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 xml:space="preserve">Jaki jest stopień osiągnięcia celu głównego i przypisanych do niego wskaźników LSR? </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t>2.</w:t>
      </w:r>
      <w:r w:rsidRPr="00A52768">
        <w:rPr>
          <w:rFonts w:ascii="Calibri" w:hAnsi="Calibri" w:cs="Calibri"/>
          <w:color w:val="000000"/>
        </w:rPr>
        <w:tab/>
        <w:t>Ocena wpływu na kapitał społeczny</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 xml:space="preserve">Jaki jest wpływ LSR na kapitał społeczny, w tym w szczególności na aktywność społeczną, zaangażowanie w sprawy lokalne?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b.</w:t>
      </w:r>
      <w:r w:rsidRPr="00A52768">
        <w:rPr>
          <w:rFonts w:ascii="Calibri" w:hAnsi="Calibri" w:cs="Calibri"/>
          <w:color w:val="000000"/>
        </w:rPr>
        <w:tab/>
        <w:t>W jaki sposób należałoby wspierać rozwój kapitału społecznego w przyszłości?</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t>3.</w:t>
      </w:r>
      <w:r w:rsidRPr="00A52768">
        <w:rPr>
          <w:rFonts w:ascii="Calibri" w:hAnsi="Calibri" w:cs="Calibri"/>
          <w:color w:val="000000"/>
        </w:rPr>
        <w:tab/>
        <w:t>Przedsiębiorczość</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 xml:space="preserve">W jakim stopniu realizacja LSR przyczyniła się do rozwoju przedsiębiorczości?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b.</w:t>
      </w:r>
      <w:r w:rsidRPr="00A52768">
        <w:rPr>
          <w:rFonts w:ascii="Calibri" w:hAnsi="Calibri" w:cs="Calibri"/>
          <w:color w:val="000000"/>
        </w:rPr>
        <w:tab/>
        <w:t xml:space="preserve">Czy i w jaki sposób wspieranie przedsiębiorczości w ramach kolejnych edycji LSR jest wskazane? </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lastRenderedPageBreak/>
        <w:t>4.</w:t>
      </w:r>
      <w:r w:rsidRPr="00A52768">
        <w:rPr>
          <w:rFonts w:ascii="Calibri" w:hAnsi="Calibri" w:cs="Calibri"/>
          <w:color w:val="000000"/>
        </w:rPr>
        <w:tab/>
        <w:t>Turystyka i dziedzictwo kulturowe</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W jakim stopniu LSR przyczyniła się do budowania lokalnego potencjału w</w:t>
      </w:r>
      <w:r>
        <w:rPr>
          <w:rFonts w:ascii="Calibri" w:hAnsi="Calibri" w:cs="Calibri"/>
          <w:color w:val="000000"/>
        </w:rPr>
        <w:t> </w:t>
      </w:r>
      <w:r w:rsidRPr="00A52768">
        <w:rPr>
          <w:rFonts w:ascii="Calibri" w:hAnsi="Calibri" w:cs="Calibri"/>
          <w:color w:val="000000"/>
        </w:rPr>
        <w:t xml:space="preserve">zakresie turystyki i dziedzictwa kulturowego?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b.</w:t>
      </w:r>
      <w:r w:rsidRPr="00A52768">
        <w:rPr>
          <w:rFonts w:ascii="Calibri" w:hAnsi="Calibri" w:cs="Calibri"/>
          <w:color w:val="000000"/>
        </w:rPr>
        <w:tab/>
        <w:t xml:space="preserve">W jakich kierunkach należy wspierać rozwój lokalnego potencjału turystycznego? </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t>5.</w:t>
      </w:r>
      <w:r w:rsidRPr="00A52768">
        <w:rPr>
          <w:rFonts w:ascii="Calibri" w:hAnsi="Calibri" w:cs="Calibri"/>
          <w:color w:val="000000"/>
        </w:rPr>
        <w:tab/>
        <w:t xml:space="preserve">Grupy </w:t>
      </w:r>
      <w:proofErr w:type="spellStart"/>
      <w:r w:rsidRPr="00A52768">
        <w:rPr>
          <w:rFonts w:ascii="Calibri" w:hAnsi="Calibri" w:cs="Calibri"/>
          <w:color w:val="000000"/>
        </w:rPr>
        <w:t>defaworyzowane</w:t>
      </w:r>
      <w:proofErr w:type="spellEnd"/>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 xml:space="preserve">Czy w LSR właściwie zdefiniowano grupy </w:t>
      </w:r>
      <w:proofErr w:type="spellStart"/>
      <w:r w:rsidRPr="00A52768">
        <w:rPr>
          <w:rFonts w:ascii="Calibri" w:hAnsi="Calibri" w:cs="Calibri"/>
          <w:color w:val="000000"/>
        </w:rPr>
        <w:t>defaworyzowane</w:t>
      </w:r>
      <w:proofErr w:type="spellEnd"/>
      <w:r w:rsidRPr="00A52768">
        <w:rPr>
          <w:rFonts w:ascii="Calibri" w:hAnsi="Calibri" w:cs="Calibri"/>
          <w:color w:val="000000"/>
        </w:rPr>
        <w:t xml:space="preserve"> oraz czy realizowane w ramach LSR działania odpowiadały na potrzeby tych grup?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b.</w:t>
      </w:r>
      <w:r w:rsidRPr="00A52768">
        <w:rPr>
          <w:rFonts w:ascii="Calibri" w:hAnsi="Calibri" w:cs="Calibri"/>
          <w:color w:val="000000"/>
        </w:rPr>
        <w:tab/>
        <w:t>Jaki był wpływ LSR na poziom ubóstwa i wykluczenia społecznego?</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c.</w:t>
      </w:r>
      <w:r w:rsidRPr="00A52768">
        <w:rPr>
          <w:rFonts w:ascii="Calibri" w:hAnsi="Calibri" w:cs="Calibri"/>
          <w:color w:val="000000"/>
        </w:rPr>
        <w:tab/>
        <w:t>Jakie działania należy podejmować w skali lokalnej na rzecz ograniczania ubóstwa i wykluczenia społecznego?</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t>6.</w:t>
      </w:r>
      <w:r w:rsidRPr="00A52768">
        <w:rPr>
          <w:rFonts w:ascii="Calibri" w:hAnsi="Calibri" w:cs="Calibri"/>
          <w:color w:val="000000"/>
        </w:rPr>
        <w:tab/>
        <w:t>Innowacyjność</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 xml:space="preserve">W jakim stopniu projekty realizowane w ramach LSR były innowacyjne?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b.</w:t>
      </w:r>
      <w:r w:rsidRPr="00A52768">
        <w:rPr>
          <w:rFonts w:ascii="Calibri" w:hAnsi="Calibri" w:cs="Calibri"/>
          <w:color w:val="000000"/>
        </w:rPr>
        <w:tab/>
        <w:t xml:space="preserve">Jakie można wyróżnić typy innowacji powstałych w ramach LSR? </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t>7.</w:t>
      </w:r>
      <w:r w:rsidRPr="00A52768">
        <w:rPr>
          <w:rFonts w:ascii="Calibri" w:hAnsi="Calibri" w:cs="Calibri"/>
          <w:color w:val="000000"/>
        </w:rPr>
        <w:tab/>
        <w:t>Projekty współpracy</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 xml:space="preserve">Jaka była skuteczność i efekty działania wdrażania projektów współpracy?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b.</w:t>
      </w:r>
      <w:r w:rsidRPr="00A52768">
        <w:rPr>
          <w:rFonts w:ascii="Calibri" w:hAnsi="Calibri" w:cs="Calibri"/>
          <w:color w:val="000000"/>
        </w:rPr>
        <w:tab/>
        <w:t>Jaką formę i zakres powinny przyjmować projekty współpracy w przyszłości?</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t>8.</w:t>
      </w:r>
      <w:r w:rsidRPr="00A52768">
        <w:rPr>
          <w:rFonts w:ascii="Calibri" w:hAnsi="Calibri" w:cs="Calibri"/>
          <w:color w:val="000000"/>
        </w:rPr>
        <w:tab/>
        <w:t>Ocena funkcjonowania LGD</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Czy sposób działania partnerów w ramach LGD pozwalał na efektywną i</w:t>
      </w:r>
      <w:r>
        <w:rPr>
          <w:rFonts w:ascii="Calibri" w:hAnsi="Calibri" w:cs="Calibri"/>
          <w:color w:val="000000"/>
        </w:rPr>
        <w:t> </w:t>
      </w:r>
      <w:r w:rsidRPr="00A52768">
        <w:rPr>
          <w:rFonts w:ascii="Calibri" w:hAnsi="Calibri" w:cs="Calibri"/>
          <w:color w:val="000000"/>
        </w:rPr>
        <w:t xml:space="preserve">skuteczną realizację LSR?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b.</w:t>
      </w:r>
      <w:r w:rsidRPr="00A52768">
        <w:rPr>
          <w:rFonts w:ascii="Calibri" w:hAnsi="Calibri" w:cs="Calibri"/>
          <w:color w:val="000000"/>
        </w:rPr>
        <w:tab/>
        <w:t xml:space="preserve">Jaka jest skuteczność i efektywność działań biura LGD (animacyjnych, informacyjno-promocyjnych, doradczych?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c.</w:t>
      </w:r>
      <w:r w:rsidRPr="00A52768">
        <w:rPr>
          <w:rFonts w:ascii="Calibri" w:hAnsi="Calibri" w:cs="Calibri"/>
          <w:color w:val="000000"/>
        </w:rPr>
        <w:tab/>
        <w:t>Jakie zmiany należy wprowadzić w działaniach LGD by skuteczniej realizowała</w:t>
      </w:r>
      <w:r>
        <w:rPr>
          <w:rFonts w:ascii="Calibri" w:hAnsi="Calibri" w:cs="Calibri"/>
          <w:color w:val="000000"/>
        </w:rPr>
        <w:t> </w:t>
      </w:r>
      <w:r w:rsidRPr="00A52768">
        <w:rPr>
          <w:rFonts w:ascii="Calibri" w:hAnsi="Calibri" w:cs="Calibri"/>
          <w:color w:val="000000"/>
        </w:rPr>
        <w:t>LSR?</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t>9.</w:t>
      </w:r>
      <w:r w:rsidRPr="00A52768">
        <w:rPr>
          <w:rFonts w:ascii="Calibri" w:hAnsi="Calibri" w:cs="Calibri"/>
          <w:color w:val="000000"/>
        </w:rPr>
        <w:tab/>
        <w:t>Ocena procesu wdrażania</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 xml:space="preserve">Czy realizacja finansowa i rzeczowa LSR odbywała się zgodnie z planem?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b.</w:t>
      </w:r>
      <w:r w:rsidRPr="00A52768">
        <w:rPr>
          <w:rFonts w:ascii="Calibri" w:hAnsi="Calibri" w:cs="Calibri"/>
          <w:color w:val="000000"/>
        </w:rPr>
        <w:tab/>
        <w:t xml:space="preserve">Czy procedury naboru, wyboru i realizacji projektów były wystarczająco przejrzyste i przyjazne dla beneficjentów?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c.</w:t>
      </w:r>
      <w:r w:rsidRPr="00A52768">
        <w:rPr>
          <w:rFonts w:ascii="Calibri" w:hAnsi="Calibri" w:cs="Calibri"/>
          <w:color w:val="000000"/>
        </w:rPr>
        <w:tab/>
        <w:t>Czy kryteria pozwalały na wybór najlepszych projektów (spójnych z celami LSR)?</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d.</w:t>
      </w:r>
      <w:r w:rsidRPr="00A52768">
        <w:rPr>
          <w:rFonts w:ascii="Calibri" w:hAnsi="Calibri" w:cs="Calibri"/>
          <w:color w:val="000000"/>
        </w:rPr>
        <w:tab/>
        <w:t xml:space="preserve">Czy przyjęty system wskaźników pozwalał na zebranie wystarczających informacji o procesie realizacji LSR i jej rezultatach? </w:t>
      </w:r>
    </w:p>
    <w:p w:rsidR="00C64A9F" w:rsidRPr="00A52768" w:rsidRDefault="00C64A9F" w:rsidP="00C64A9F">
      <w:pPr>
        <w:pStyle w:val="NormalnyWeb"/>
        <w:spacing w:before="0" w:beforeAutospacing="0" w:after="0" w:afterAutospacing="0" w:line="360" w:lineRule="auto"/>
        <w:ind w:left="360"/>
        <w:jc w:val="both"/>
        <w:textAlignment w:val="baseline"/>
        <w:rPr>
          <w:rFonts w:ascii="Calibri" w:hAnsi="Calibri" w:cs="Calibri"/>
          <w:color w:val="000000"/>
        </w:rPr>
      </w:pPr>
      <w:r w:rsidRPr="00A52768">
        <w:rPr>
          <w:rFonts w:ascii="Calibri" w:hAnsi="Calibri" w:cs="Calibri"/>
          <w:color w:val="000000"/>
        </w:rPr>
        <w:lastRenderedPageBreak/>
        <w:t>10.</w:t>
      </w:r>
      <w:r w:rsidRPr="00A52768">
        <w:rPr>
          <w:rFonts w:ascii="Calibri" w:hAnsi="Calibri" w:cs="Calibri"/>
          <w:color w:val="000000"/>
        </w:rPr>
        <w:tab/>
        <w:t>Wartość dodana podejścia LEADER</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a.</w:t>
      </w:r>
      <w:r w:rsidRPr="00A52768">
        <w:rPr>
          <w:rFonts w:ascii="Calibri" w:hAnsi="Calibri" w:cs="Calibri"/>
          <w:color w:val="000000"/>
        </w:rPr>
        <w:tab/>
        <w:t>Czy działalność LGD wpływa na poprawę komunikacji pomiędzy różnymi aktorami, budowanie powiązań między nimi i sieciowanie?</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b.</w:t>
      </w:r>
      <w:r w:rsidRPr="00A52768">
        <w:rPr>
          <w:rFonts w:ascii="Calibri" w:hAnsi="Calibri" w:cs="Calibri"/>
          <w:color w:val="000000"/>
        </w:rPr>
        <w:tab/>
        <w:t>Czy stworzony dzięki wsparciu w ramach LSR potencjał rozwojowy jest w</w:t>
      </w:r>
      <w:r>
        <w:rPr>
          <w:rFonts w:ascii="Calibri" w:hAnsi="Calibri" w:cs="Calibri"/>
          <w:color w:val="000000"/>
        </w:rPr>
        <w:t> </w:t>
      </w:r>
      <w:r w:rsidRPr="00A52768">
        <w:rPr>
          <w:rFonts w:ascii="Calibri" w:hAnsi="Calibri" w:cs="Calibri"/>
          <w:color w:val="000000"/>
        </w:rPr>
        <w:t xml:space="preserve">dostateczny sposób wykorzystywany i promowany? </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c.</w:t>
      </w:r>
      <w:r w:rsidRPr="00A52768">
        <w:rPr>
          <w:rFonts w:ascii="Calibri" w:hAnsi="Calibri" w:cs="Calibri"/>
          <w:color w:val="000000"/>
        </w:rPr>
        <w:tab/>
        <w:t>Czy projekty realizowane w ramach LSR są spójne ze zidentyfikowanym potencjałem rozwojowym obszaru objętego LSR i czy te projekty przyczyniają się do jego wzmocnienia?</w:t>
      </w:r>
    </w:p>
    <w:p w:rsidR="00C64A9F" w:rsidRPr="00A52768" w:rsidRDefault="00C64A9F" w:rsidP="00C64A9F">
      <w:pPr>
        <w:pStyle w:val="NormalnyWeb"/>
        <w:spacing w:before="0" w:beforeAutospacing="0" w:after="0" w:afterAutospacing="0" w:line="360" w:lineRule="auto"/>
        <w:ind w:left="708"/>
        <w:jc w:val="both"/>
        <w:textAlignment w:val="baseline"/>
        <w:rPr>
          <w:rFonts w:ascii="Calibri" w:hAnsi="Calibri" w:cs="Calibri"/>
          <w:color w:val="000000"/>
        </w:rPr>
      </w:pPr>
      <w:r w:rsidRPr="00A52768">
        <w:rPr>
          <w:rFonts w:ascii="Calibri" w:hAnsi="Calibri" w:cs="Calibri"/>
          <w:color w:val="000000"/>
        </w:rPr>
        <w:t>d.</w:t>
      </w:r>
      <w:r w:rsidRPr="00A52768">
        <w:rPr>
          <w:rFonts w:ascii="Calibri" w:hAnsi="Calibri" w:cs="Calibri"/>
          <w:color w:val="000000"/>
        </w:rPr>
        <w:tab/>
        <w:t>Czy przeprowadzone w ramach LSR inwestycje są komplementarne względem siebie lub względem wiodącego projektu/tematu określonego w LSR?</w:t>
      </w:r>
    </w:p>
    <w:p w:rsidR="00C64A9F" w:rsidRPr="00230E04" w:rsidRDefault="00C64A9F" w:rsidP="00C64A9F">
      <w:pPr>
        <w:pStyle w:val="NormalnyWeb"/>
        <w:spacing w:before="0" w:beforeAutospacing="0" w:after="160" w:afterAutospacing="0" w:line="360" w:lineRule="auto"/>
        <w:jc w:val="both"/>
        <w:rPr>
          <w:rFonts w:ascii="Calibri" w:hAnsi="Calibri" w:cs="Calibri"/>
        </w:rPr>
      </w:pPr>
      <w:r w:rsidRPr="00230E04">
        <w:rPr>
          <w:rFonts w:ascii="Calibri" w:hAnsi="Calibri" w:cs="Calibri"/>
          <w:color w:val="000000"/>
        </w:rPr>
        <w:t xml:space="preserve">Szczegółowe obszary działań </w:t>
      </w:r>
      <w:r>
        <w:rPr>
          <w:rFonts w:ascii="Calibri" w:hAnsi="Calibri" w:cs="Calibri"/>
          <w:color w:val="000000"/>
        </w:rPr>
        <w:t xml:space="preserve">LGD, które zostały poddane </w:t>
      </w:r>
      <w:r w:rsidRPr="00230E04">
        <w:rPr>
          <w:rFonts w:ascii="Calibri" w:hAnsi="Calibri" w:cs="Calibri"/>
          <w:color w:val="000000"/>
        </w:rPr>
        <w:t>ocenie:</w:t>
      </w:r>
    </w:p>
    <w:p w:rsidR="00C64A9F" w:rsidRPr="00230E04" w:rsidRDefault="00C64A9F" w:rsidP="00C64A9F">
      <w:pPr>
        <w:pStyle w:val="NormalnyWeb"/>
        <w:numPr>
          <w:ilvl w:val="0"/>
          <w:numId w:val="1"/>
        </w:numPr>
        <w:spacing w:before="0" w:beforeAutospacing="0" w:after="0" w:afterAutospacing="0" w:line="360" w:lineRule="auto"/>
        <w:jc w:val="both"/>
        <w:textAlignment w:val="baseline"/>
        <w:rPr>
          <w:rFonts w:ascii="Calibri" w:hAnsi="Calibri" w:cs="Calibri"/>
          <w:color w:val="000000"/>
        </w:rPr>
      </w:pPr>
      <w:r w:rsidRPr="00230E04">
        <w:rPr>
          <w:rFonts w:ascii="Calibri" w:hAnsi="Calibri" w:cs="Calibri"/>
          <w:color w:val="000000"/>
        </w:rPr>
        <w:t>Działalność biura LGD, w tym w szczególności jakość i efektywność świadczonego doradztwa dla wnioskodawców (rzeczywistych i po</w:t>
      </w:r>
      <w:r>
        <w:rPr>
          <w:rFonts w:ascii="Calibri" w:hAnsi="Calibri" w:cs="Calibri"/>
          <w:color w:val="000000"/>
        </w:rPr>
        <w:t>tencjalnych) oraz beneficjentów.</w:t>
      </w:r>
    </w:p>
    <w:p w:rsidR="00C64A9F" w:rsidRPr="00230E04" w:rsidRDefault="00C64A9F" w:rsidP="00C64A9F">
      <w:pPr>
        <w:pStyle w:val="NormalnyWeb"/>
        <w:numPr>
          <w:ilvl w:val="0"/>
          <w:numId w:val="1"/>
        </w:numPr>
        <w:spacing w:before="0" w:beforeAutospacing="0" w:after="0" w:afterAutospacing="0" w:line="360" w:lineRule="auto"/>
        <w:jc w:val="both"/>
        <w:textAlignment w:val="baseline"/>
        <w:rPr>
          <w:rFonts w:ascii="Calibri" w:hAnsi="Calibri" w:cs="Calibri"/>
          <w:color w:val="000000"/>
        </w:rPr>
      </w:pPr>
      <w:r w:rsidRPr="00230E04">
        <w:rPr>
          <w:rFonts w:ascii="Calibri" w:hAnsi="Calibri" w:cs="Calibri"/>
          <w:color w:val="000000"/>
        </w:rPr>
        <w:t>Realizacja planu komunikacji, rozpoznawalność LGD, wymiana informacji z mieszkańcami obszaru oraz jakość podejm</w:t>
      </w:r>
      <w:r>
        <w:rPr>
          <w:rFonts w:ascii="Calibri" w:hAnsi="Calibri" w:cs="Calibri"/>
          <w:color w:val="000000"/>
        </w:rPr>
        <w:t>owanych działań komunikacyjnych.</w:t>
      </w:r>
    </w:p>
    <w:p w:rsidR="00C64A9F" w:rsidRPr="00230E04" w:rsidRDefault="00C64A9F" w:rsidP="00C64A9F">
      <w:pPr>
        <w:pStyle w:val="NormalnyWeb"/>
        <w:numPr>
          <w:ilvl w:val="0"/>
          <w:numId w:val="1"/>
        </w:numPr>
        <w:spacing w:before="0" w:beforeAutospacing="0" w:after="0" w:afterAutospacing="0" w:line="360" w:lineRule="auto"/>
        <w:jc w:val="both"/>
        <w:textAlignment w:val="baseline"/>
        <w:rPr>
          <w:rFonts w:ascii="Calibri" w:hAnsi="Calibri" w:cs="Calibri"/>
          <w:color w:val="000000"/>
        </w:rPr>
      </w:pPr>
      <w:r w:rsidRPr="00230E04">
        <w:rPr>
          <w:rFonts w:ascii="Calibri" w:hAnsi="Calibri" w:cs="Calibri"/>
          <w:color w:val="000000"/>
        </w:rPr>
        <w:t>Realizacja rzeczowo-finan</w:t>
      </w:r>
      <w:r>
        <w:rPr>
          <w:rFonts w:ascii="Calibri" w:hAnsi="Calibri" w:cs="Calibri"/>
          <w:color w:val="000000"/>
        </w:rPr>
        <w:t>sowa Lokalnej Strategii Rozwoju.</w:t>
      </w:r>
    </w:p>
    <w:p w:rsidR="00C64A9F" w:rsidRPr="00230E04" w:rsidRDefault="00C64A9F" w:rsidP="00C64A9F">
      <w:pPr>
        <w:pStyle w:val="NormalnyWeb"/>
        <w:numPr>
          <w:ilvl w:val="0"/>
          <w:numId w:val="1"/>
        </w:numPr>
        <w:spacing w:before="0" w:beforeAutospacing="0" w:after="0" w:afterAutospacing="0" w:line="360" w:lineRule="auto"/>
        <w:jc w:val="both"/>
        <w:textAlignment w:val="baseline"/>
        <w:rPr>
          <w:rFonts w:ascii="Calibri" w:hAnsi="Calibri" w:cs="Calibri"/>
          <w:color w:val="000000"/>
        </w:rPr>
      </w:pPr>
      <w:r>
        <w:rPr>
          <w:rFonts w:ascii="Calibri" w:hAnsi="Calibri" w:cs="Calibri"/>
          <w:color w:val="000000"/>
        </w:rPr>
        <w:t>Funkcjonowanie organów LGD.</w:t>
      </w:r>
    </w:p>
    <w:p w:rsidR="00C64A9F" w:rsidRPr="00230E04" w:rsidRDefault="00C64A9F" w:rsidP="00C64A9F">
      <w:pPr>
        <w:pStyle w:val="NormalnyWeb"/>
        <w:numPr>
          <w:ilvl w:val="0"/>
          <w:numId w:val="1"/>
        </w:numPr>
        <w:spacing w:before="0" w:beforeAutospacing="0" w:after="0" w:afterAutospacing="0" w:line="360" w:lineRule="auto"/>
        <w:jc w:val="both"/>
        <w:textAlignment w:val="baseline"/>
        <w:rPr>
          <w:rFonts w:ascii="Calibri" w:hAnsi="Calibri" w:cs="Calibri"/>
          <w:color w:val="000000"/>
        </w:rPr>
      </w:pPr>
      <w:r w:rsidRPr="00230E04">
        <w:rPr>
          <w:rFonts w:ascii="Calibri" w:hAnsi="Calibri" w:cs="Calibri"/>
          <w:color w:val="000000"/>
        </w:rPr>
        <w:t>Działania na rzecz aktywizacji społeczności lokalnej oraz włączenia społecznego (w szczególności wsparcie udzielone przedstaw</w:t>
      </w:r>
      <w:r>
        <w:rPr>
          <w:rFonts w:ascii="Calibri" w:hAnsi="Calibri" w:cs="Calibri"/>
          <w:color w:val="000000"/>
        </w:rPr>
        <w:t xml:space="preserve">icielom grupy </w:t>
      </w:r>
      <w:proofErr w:type="spellStart"/>
      <w:r>
        <w:rPr>
          <w:rFonts w:ascii="Calibri" w:hAnsi="Calibri" w:cs="Calibri"/>
          <w:color w:val="000000"/>
        </w:rPr>
        <w:t>defaworyzowanej</w:t>
      </w:r>
      <w:proofErr w:type="spellEnd"/>
      <w:r>
        <w:rPr>
          <w:rFonts w:ascii="Calibri" w:hAnsi="Calibri" w:cs="Calibri"/>
          <w:color w:val="000000"/>
        </w:rPr>
        <w:t>).</w:t>
      </w:r>
    </w:p>
    <w:p w:rsidR="00C64A9F" w:rsidRPr="00230E04" w:rsidRDefault="00C64A9F" w:rsidP="00C64A9F">
      <w:pPr>
        <w:pStyle w:val="NormalnyWeb"/>
        <w:numPr>
          <w:ilvl w:val="0"/>
          <w:numId w:val="1"/>
        </w:numPr>
        <w:spacing w:before="0" w:beforeAutospacing="0" w:after="0" w:afterAutospacing="0" w:line="360" w:lineRule="auto"/>
        <w:jc w:val="both"/>
        <w:textAlignment w:val="baseline"/>
        <w:rPr>
          <w:rFonts w:ascii="Calibri" w:hAnsi="Calibri" w:cs="Calibri"/>
          <w:color w:val="000000"/>
        </w:rPr>
      </w:pPr>
      <w:r w:rsidRPr="00230E04">
        <w:rPr>
          <w:rFonts w:ascii="Calibri" w:hAnsi="Calibri" w:cs="Calibri"/>
          <w:color w:val="000000"/>
        </w:rPr>
        <w:t>Działania LGD w zakresie rozwoju przedsiębiorczości oraz tury</w:t>
      </w:r>
      <w:r>
        <w:rPr>
          <w:rFonts w:ascii="Calibri" w:hAnsi="Calibri" w:cs="Calibri"/>
          <w:color w:val="000000"/>
        </w:rPr>
        <w:t>styki i dziedzictwa kulturowego.</w:t>
      </w:r>
    </w:p>
    <w:p w:rsidR="00C64A9F" w:rsidRPr="00230E04" w:rsidRDefault="00C64A9F" w:rsidP="00C64A9F">
      <w:pPr>
        <w:pStyle w:val="NormalnyWeb"/>
        <w:numPr>
          <w:ilvl w:val="0"/>
          <w:numId w:val="1"/>
        </w:numPr>
        <w:spacing w:before="0" w:beforeAutospacing="0" w:after="0" w:afterAutospacing="0" w:line="360" w:lineRule="auto"/>
        <w:jc w:val="both"/>
        <w:textAlignment w:val="baseline"/>
        <w:rPr>
          <w:rFonts w:ascii="Calibri" w:hAnsi="Calibri" w:cs="Calibri"/>
          <w:color w:val="000000"/>
        </w:rPr>
      </w:pPr>
      <w:r w:rsidRPr="00230E04">
        <w:rPr>
          <w:rFonts w:ascii="Calibri" w:hAnsi="Calibri" w:cs="Calibri"/>
          <w:color w:val="000000"/>
        </w:rPr>
        <w:t>Promowanie innowac</w:t>
      </w:r>
      <w:r>
        <w:rPr>
          <w:rFonts w:ascii="Calibri" w:hAnsi="Calibri" w:cs="Calibri"/>
          <w:color w:val="000000"/>
        </w:rPr>
        <w:t>yjności na obszarze objętym LSR.</w:t>
      </w:r>
    </w:p>
    <w:p w:rsidR="00C64A9F" w:rsidRDefault="00C64A9F" w:rsidP="00C64A9F">
      <w:pPr>
        <w:pStyle w:val="NormalnyWeb"/>
        <w:numPr>
          <w:ilvl w:val="0"/>
          <w:numId w:val="1"/>
        </w:numPr>
        <w:spacing w:before="0" w:beforeAutospacing="0" w:after="160" w:afterAutospacing="0" w:line="360" w:lineRule="auto"/>
        <w:jc w:val="both"/>
        <w:textAlignment w:val="baseline"/>
        <w:rPr>
          <w:rFonts w:ascii="Calibri" w:hAnsi="Calibri" w:cs="Calibri"/>
          <w:color w:val="000000"/>
        </w:rPr>
      </w:pPr>
      <w:r w:rsidRPr="00230E04">
        <w:rPr>
          <w:rFonts w:ascii="Calibri" w:hAnsi="Calibri" w:cs="Calibri"/>
          <w:color w:val="000000"/>
        </w:rPr>
        <w:t>Realiza</w:t>
      </w:r>
      <w:r>
        <w:rPr>
          <w:rFonts w:ascii="Calibri" w:hAnsi="Calibri" w:cs="Calibri"/>
          <w:color w:val="000000"/>
        </w:rPr>
        <w:t>cja projektów współpracy.</w:t>
      </w:r>
    </w:p>
    <w:p w:rsidR="00C64A9F" w:rsidRDefault="00C64A9F" w:rsidP="00C64A9F">
      <w:pPr>
        <w:pStyle w:val="NormalnyWeb"/>
        <w:spacing w:before="0" w:beforeAutospacing="0" w:after="160" w:afterAutospacing="0" w:line="360" w:lineRule="auto"/>
        <w:jc w:val="both"/>
        <w:textAlignment w:val="baseline"/>
        <w:rPr>
          <w:rFonts w:ascii="Calibri" w:hAnsi="Calibri" w:cs="Calibri"/>
          <w:color w:val="000000"/>
        </w:rPr>
      </w:pPr>
    </w:p>
    <w:p w:rsidR="00C64A9F" w:rsidRDefault="00C64A9F" w:rsidP="00C64A9F">
      <w:pPr>
        <w:pStyle w:val="NormalnyWeb"/>
        <w:spacing w:before="0" w:beforeAutospacing="0" w:after="160" w:afterAutospacing="0" w:line="360" w:lineRule="auto"/>
        <w:jc w:val="both"/>
        <w:textAlignment w:val="baseline"/>
        <w:rPr>
          <w:rFonts w:ascii="Calibri" w:hAnsi="Calibri" w:cs="Calibri"/>
          <w:color w:val="000000"/>
        </w:rPr>
      </w:pPr>
    </w:p>
    <w:p w:rsidR="00C64A9F" w:rsidRDefault="00C64A9F" w:rsidP="00C64A9F">
      <w:pPr>
        <w:pStyle w:val="NormalnyWeb"/>
        <w:spacing w:before="0" w:beforeAutospacing="0" w:after="160" w:afterAutospacing="0" w:line="360" w:lineRule="auto"/>
        <w:jc w:val="both"/>
        <w:textAlignment w:val="baseline"/>
        <w:rPr>
          <w:rFonts w:ascii="Calibri" w:hAnsi="Calibri" w:cs="Calibri"/>
          <w:color w:val="000000"/>
        </w:rPr>
      </w:pPr>
    </w:p>
    <w:p w:rsidR="00C64A9F" w:rsidRDefault="00C64A9F" w:rsidP="00C64A9F">
      <w:pPr>
        <w:pStyle w:val="NormalnyWeb"/>
        <w:spacing w:before="0" w:beforeAutospacing="0" w:after="160" w:afterAutospacing="0" w:line="360" w:lineRule="auto"/>
        <w:jc w:val="both"/>
        <w:textAlignment w:val="baseline"/>
        <w:rPr>
          <w:rFonts w:ascii="Calibri" w:hAnsi="Calibri" w:cs="Calibri"/>
          <w:color w:val="000000"/>
        </w:rPr>
      </w:pPr>
    </w:p>
    <w:p w:rsidR="00C64A9F" w:rsidRPr="00230E04" w:rsidRDefault="00C64A9F" w:rsidP="00C64A9F">
      <w:pPr>
        <w:pStyle w:val="NormalnyWeb"/>
        <w:spacing w:before="0" w:beforeAutospacing="0" w:after="160" w:afterAutospacing="0" w:line="360" w:lineRule="auto"/>
        <w:jc w:val="both"/>
        <w:textAlignment w:val="baseline"/>
        <w:rPr>
          <w:rFonts w:ascii="Calibri" w:hAnsi="Calibri" w:cs="Calibri"/>
          <w:color w:val="000000"/>
        </w:rPr>
      </w:pPr>
    </w:p>
    <w:p w:rsidR="00C64A9F" w:rsidRDefault="00C64A9F" w:rsidP="00C64A9F">
      <w:pPr>
        <w:pStyle w:val="Nagwek1"/>
        <w:spacing w:before="0" w:after="0" w:line="276" w:lineRule="auto"/>
      </w:pPr>
      <w:bookmarkStart w:id="10" w:name="_Toc105940322"/>
      <w:bookmarkStart w:id="11" w:name="_Toc110498941"/>
      <w:r>
        <w:rPr>
          <w:rFonts w:ascii="Calibri" w:hAnsi="Calibri" w:cs="Calibri"/>
          <w:color w:val="000000"/>
        </w:rPr>
        <w:lastRenderedPageBreak/>
        <w:t>4. Opis metodologii wraz z opisem sposobu realizacji badania</w:t>
      </w:r>
      <w:bookmarkEnd w:id="9"/>
      <w:bookmarkEnd w:id="10"/>
      <w:bookmarkEnd w:id="11"/>
    </w:p>
    <w:p w:rsidR="00C64A9F" w:rsidRDefault="00C64A9F" w:rsidP="00C64A9F">
      <w:pPr>
        <w:pStyle w:val="NormalnyWeb"/>
        <w:spacing w:before="0" w:beforeAutospacing="0" w:after="160" w:afterAutospacing="0"/>
        <w:jc w:val="both"/>
        <w:rPr>
          <w:rFonts w:ascii="Calibri" w:hAnsi="Calibri" w:cs="Calibri"/>
          <w:color w:val="000000"/>
        </w:rPr>
      </w:pPr>
    </w:p>
    <w:p w:rsidR="00C64A9F" w:rsidRDefault="00C64A9F" w:rsidP="00C64A9F">
      <w:pPr>
        <w:pStyle w:val="NormalnyWeb"/>
        <w:spacing w:before="0" w:beforeAutospacing="0" w:after="160" w:afterAutospacing="0" w:line="360" w:lineRule="auto"/>
        <w:ind w:firstLine="708"/>
        <w:jc w:val="both"/>
      </w:pPr>
      <w:r>
        <w:rPr>
          <w:rFonts w:ascii="Calibri" w:hAnsi="Calibri" w:cs="Calibri"/>
          <w:color w:val="000000"/>
        </w:rPr>
        <w:t xml:space="preserve">Opisywane tu badanie jest częścią większego projektu badawczego realizowanego przez Fundację </w:t>
      </w:r>
      <w:proofErr w:type="spellStart"/>
      <w:r>
        <w:rPr>
          <w:rFonts w:ascii="Calibri" w:hAnsi="Calibri" w:cs="Calibri"/>
          <w:color w:val="000000"/>
        </w:rPr>
        <w:t>Socjometr</w:t>
      </w:r>
      <w:proofErr w:type="spellEnd"/>
      <w:r>
        <w:rPr>
          <w:rFonts w:ascii="Calibri" w:hAnsi="Calibri" w:cs="Calibri"/>
          <w:color w:val="000000"/>
        </w:rPr>
        <w:t xml:space="preserve"> we współpracy ze Świętokrzyską Siecią LGD. Polega on na realizowaniu monitoringu i ewaluacji według metodologii wspólnej dla wszystkich Lokalnych Grup Działania w województwie świętokrzyskim. Projekt ten jest unikatowy w skali kraju i z pewnością może być uznany za dobrą praktykę, ponieważ wprowadzają on nową jakość w zakresie ewaluacji procesu wdrażania Lokalnych Strategii Rozwoju. Najważniejszą merytoryczną korzyścią ze stosowania przez świętokrzyskie LGD wspólnej metodologii monitoringu i ewaluacji procesu wdrażania LSR jest możliwość zbierania danych porównywalnych w skali całego województwa. Podwaliny pod współpracę w tym zakresie zostały położone w okresie programowania 2007-2013. W obecnym okresie programowania została ona rozszerzona na wszystkich członków Świętokrzyskiej Sieci LGD, co pozwoli w przyszłości na stworzenie wyczerpującego, zbiorczego raportu z działalności wszystkich tworzących ją Lokalną Grup Działania. </w:t>
      </w:r>
    </w:p>
    <w:p w:rsidR="00C64A9F" w:rsidRDefault="00C64A9F" w:rsidP="00C64A9F">
      <w:pPr>
        <w:pStyle w:val="NormalnyWeb"/>
        <w:spacing w:before="0" w:beforeAutospacing="0" w:after="160" w:afterAutospacing="0" w:line="360" w:lineRule="auto"/>
        <w:ind w:firstLine="708"/>
        <w:jc w:val="both"/>
      </w:pPr>
      <w:r>
        <w:rPr>
          <w:rFonts w:ascii="Calibri" w:hAnsi="Calibri" w:cs="Calibri"/>
          <w:color w:val="000000"/>
        </w:rPr>
        <w:t>Prowadzenie ewaluacji we współpracy ze Świętokrzyską Siecią LGD, a nie z pojedynczymi Lokalnymi Grupami Działania jest korzystne nie tylko ze względów merytorycznych, ale także ze względów praktycznych, ponieważ taki model działania umożliwił wdrożenie kompleksowego systemu monitoringu i ewaluacji. Główne założenia tego systemu:</w:t>
      </w:r>
    </w:p>
    <w:p w:rsidR="00C64A9F" w:rsidRDefault="00C64A9F" w:rsidP="00C64A9F">
      <w:pPr>
        <w:pStyle w:val="NormalnyWeb"/>
        <w:numPr>
          <w:ilvl w:val="0"/>
          <w:numId w:val="9"/>
        </w:numPr>
        <w:spacing w:before="0" w:beforeAutospacing="0" w:after="0" w:afterAutospacing="0" w:line="360" w:lineRule="auto"/>
        <w:jc w:val="both"/>
        <w:textAlignment w:val="baseline"/>
        <w:rPr>
          <w:rFonts w:ascii="Calibri" w:hAnsi="Calibri" w:cs="Calibri"/>
          <w:color w:val="000000"/>
        </w:rPr>
      </w:pPr>
      <w:proofErr w:type="spellStart"/>
      <w:r>
        <w:rPr>
          <w:rFonts w:ascii="Calibri" w:hAnsi="Calibri" w:cs="Calibri"/>
          <w:color w:val="000000"/>
        </w:rPr>
        <w:t>LGD-y</w:t>
      </w:r>
      <w:proofErr w:type="spellEnd"/>
      <w:r>
        <w:rPr>
          <w:rFonts w:ascii="Calibri" w:hAnsi="Calibri" w:cs="Calibri"/>
          <w:color w:val="000000"/>
        </w:rPr>
        <w:t xml:space="preserve"> otrzymały wspólne narzędzia badawcze. Były to, po pierwsze, </w:t>
      </w:r>
      <w:proofErr w:type="spellStart"/>
      <w:r>
        <w:rPr>
          <w:rFonts w:ascii="Calibri" w:hAnsi="Calibri" w:cs="Calibri"/>
          <w:color w:val="000000"/>
        </w:rPr>
        <w:t>wystandaryzowane</w:t>
      </w:r>
      <w:proofErr w:type="spellEnd"/>
      <w:r>
        <w:rPr>
          <w:rFonts w:ascii="Calibri" w:hAnsi="Calibri" w:cs="Calibri"/>
          <w:color w:val="000000"/>
        </w:rPr>
        <w:t xml:space="preserve"> ankiety mierzące jakość i efektywność doradztwa, ankiety przeznaczone dla mieszkańców obszaru LGD, ankiety dla uczestników spotkań informacyjno-konsultacyjnych. Zarząd każdej z Lokalnych Grup Działania mógł wybrać, które z tych narzędzi należy zastosować, można było korzystać także z nich wszystkich.  Niezależnie od tych decyzji zastosowanie </w:t>
      </w:r>
      <w:proofErr w:type="spellStart"/>
      <w:r>
        <w:rPr>
          <w:rFonts w:ascii="Calibri" w:hAnsi="Calibri" w:cs="Calibri"/>
          <w:color w:val="000000"/>
        </w:rPr>
        <w:t>wystandaryzowanych</w:t>
      </w:r>
      <w:proofErr w:type="spellEnd"/>
      <w:r>
        <w:rPr>
          <w:rFonts w:ascii="Calibri" w:hAnsi="Calibri" w:cs="Calibri"/>
          <w:color w:val="000000"/>
        </w:rPr>
        <w:t xml:space="preserve"> ankiet pozwoliło na uzyskanie danych, które możliwe są do agregowania w skali województwa. Drugim rodzajem wspólnych dla wszystkich świętokrzyskich LGD narzędzi były arkusze do monitorowania danych własnych. Mogą one być wypełniane na bieżąco lub w określonych momentach w danym roku kalendarzowym. Arkusze te ułatwiają prowadzenie monitoringu, ponieważ gromadzą w jednym pliku wiele </w:t>
      </w:r>
      <w:r>
        <w:rPr>
          <w:rFonts w:ascii="Calibri" w:hAnsi="Calibri" w:cs="Calibri"/>
          <w:color w:val="000000"/>
        </w:rPr>
        <w:lastRenderedPageBreak/>
        <w:t xml:space="preserve">różnych danych. Dodatkową ich zaletą jest to, że niejako wymuszają systematyczność prowadzenia monitoringu. </w:t>
      </w:r>
      <w:proofErr w:type="spellStart"/>
      <w:r>
        <w:rPr>
          <w:rFonts w:ascii="Calibri" w:hAnsi="Calibri" w:cs="Calibri"/>
          <w:color w:val="000000"/>
        </w:rPr>
        <w:t>Wystandaryzowany</w:t>
      </w:r>
      <w:proofErr w:type="spellEnd"/>
      <w:r>
        <w:rPr>
          <w:rFonts w:ascii="Calibri" w:hAnsi="Calibri" w:cs="Calibri"/>
          <w:color w:val="000000"/>
        </w:rPr>
        <w:t xml:space="preserve"> formularz pozwala także na gromadzenie danych porównywalnych pomiędzy poszczególnymi Lokalnymi Grupami Działania. Trzecim rodzajem narzędzi wchodzących w skład systemu monitoringu i ewaluacji są scenariusze wywiadów z pracownikami oraz członkami organów LGD. Scenariusze te opracowane zostały na podstawie wydanych przez Ministra Rolnictwa i Rozwoju Wsi Wytycznych nr 5/3/2017 w zakresie monitoringu i ewaluacji strategii rozwoju lokalnego kierowanego przez społeczność w ramach Programu Rozwoju Obszarów Wiejskich na lata 2014-2020. </w:t>
      </w:r>
    </w:p>
    <w:p w:rsidR="00C64A9F" w:rsidRDefault="00C64A9F" w:rsidP="00C64A9F">
      <w:pPr>
        <w:pStyle w:val="NormalnyWeb"/>
        <w:numPr>
          <w:ilvl w:val="0"/>
          <w:numId w:val="9"/>
        </w:numPr>
        <w:spacing w:before="0" w:beforeAutospacing="0" w:after="0" w:afterAutospacing="0" w:line="360" w:lineRule="auto"/>
        <w:jc w:val="both"/>
        <w:textAlignment w:val="baseline"/>
        <w:rPr>
          <w:rFonts w:ascii="Calibri" w:hAnsi="Calibri" w:cs="Calibri"/>
          <w:color w:val="000000"/>
        </w:rPr>
      </w:pPr>
      <w:r>
        <w:rPr>
          <w:rFonts w:ascii="Calibri" w:hAnsi="Calibri" w:cs="Calibri"/>
          <w:color w:val="000000"/>
        </w:rPr>
        <w:t xml:space="preserve">Lokalne Grupy Działania samodzielnie zbierają dane ilościowe za pomocą ankiet oraz gromadzą dane własne. Badacze z Fundacji </w:t>
      </w:r>
      <w:proofErr w:type="spellStart"/>
      <w:r>
        <w:rPr>
          <w:rFonts w:ascii="Calibri" w:hAnsi="Calibri" w:cs="Calibri"/>
          <w:color w:val="000000"/>
        </w:rPr>
        <w:t>Socjometr</w:t>
      </w:r>
      <w:proofErr w:type="spellEnd"/>
      <w:r>
        <w:rPr>
          <w:rFonts w:ascii="Calibri" w:hAnsi="Calibri" w:cs="Calibri"/>
          <w:color w:val="000000"/>
        </w:rPr>
        <w:t xml:space="preserve"> odpowiedzialni są za przeprowadzenie badań jakościowych. Bardzo istotne jest również, że gromadzone dane wykorzystywane są w czasie prowadzonych co roku warsztatów refleksyjnych w ramach ewaluacji </w:t>
      </w:r>
      <w:proofErr w:type="spellStart"/>
      <w:r>
        <w:rPr>
          <w:rFonts w:ascii="Calibri" w:hAnsi="Calibri" w:cs="Calibri"/>
          <w:color w:val="000000"/>
        </w:rPr>
        <w:t>on-going</w:t>
      </w:r>
      <w:proofErr w:type="spellEnd"/>
      <w:r>
        <w:rPr>
          <w:rFonts w:ascii="Calibri" w:hAnsi="Calibri" w:cs="Calibri"/>
          <w:color w:val="000000"/>
        </w:rPr>
        <w:t>. Przekazywane zbiory danych są poddawane analizie przez ekspertów Fundacji oraz przekazywane Lokalnym Grupom Działania w formie prezentacji kompatybilnej ze scenariuszem spotkań refleksyjnych. </w:t>
      </w:r>
    </w:p>
    <w:p w:rsidR="00C64A9F" w:rsidRDefault="00C64A9F" w:rsidP="00C64A9F">
      <w:pPr>
        <w:pStyle w:val="NormalnyWeb"/>
        <w:numPr>
          <w:ilvl w:val="0"/>
          <w:numId w:val="9"/>
        </w:numPr>
        <w:spacing w:before="0" w:beforeAutospacing="0" w:after="160" w:afterAutospacing="0" w:line="360" w:lineRule="auto"/>
        <w:jc w:val="both"/>
        <w:textAlignment w:val="baseline"/>
        <w:rPr>
          <w:rFonts w:ascii="Calibri" w:hAnsi="Calibri" w:cs="Calibri"/>
          <w:color w:val="000000"/>
        </w:rPr>
      </w:pPr>
      <w:r>
        <w:rPr>
          <w:rFonts w:ascii="Calibri" w:hAnsi="Calibri" w:cs="Calibri"/>
          <w:color w:val="000000"/>
        </w:rPr>
        <w:t xml:space="preserve">Powiązanie ze sobą procesów monitorowania postępów w realizacji Lokalnych Strategii Rozwoju, prowadzenia ewaluacji </w:t>
      </w:r>
      <w:proofErr w:type="spellStart"/>
      <w:r>
        <w:rPr>
          <w:rFonts w:ascii="Calibri" w:hAnsi="Calibri" w:cs="Calibri"/>
          <w:color w:val="000000"/>
        </w:rPr>
        <w:t>on-going</w:t>
      </w:r>
      <w:proofErr w:type="spellEnd"/>
      <w:r>
        <w:rPr>
          <w:rFonts w:ascii="Calibri" w:hAnsi="Calibri" w:cs="Calibri"/>
          <w:color w:val="000000"/>
        </w:rPr>
        <w:t xml:space="preserve">, oceny </w:t>
      </w:r>
      <w:proofErr w:type="spellStart"/>
      <w:r>
        <w:rPr>
          <w:rFonts w:ascii="Calibri" w:hAnsi="Calibri" w:cs="Calibri"/>
          <w:color w:val="000000"/>
        </w:rPr>
        <w:t>śródokresowej</w:t>
      </w:r>
      <w:proofErr w:type="spellEnd"/>
      <w:r>
        <w:rPr>
          <w:rFonts w:ascii="Calibri" w:hAnsi="Calibri" w:cs="Calibri"/>
          <w:color w:val="000000"/>
        </w:rPr>
        <w:t xml:space="preserve"> oraz końcowej pozwala na znaczne oszczędności czasu i środków finansowych. Pracownicy LGD mają ściśle wyznaczone zadania w zakresie monitoringu, które zajmują stosunkowo niewiele czasu w porównaniu z sytuacją, gdy samodzielnie musieliby opracowywać narzędzia i analizować wszystkie dane. Zastosowanie wspólnych narzędzi i procedur ewaluacji w skali województwa spowodowało, że koszt ich stworzenia i wdrożenia został rozłożony na wiele podmiotów, co pozwoliło Lokalnym Grupom Działania na znaczne oszczędności środków finansowych w zakresie analiz, które zgodnie z Wytycznymi nr 10/1/2022 muszą być zlecane podmiotom zewnętrznym. </w:t>
      </w:r>
    </w:p>
    <w:p w:rsidR="00C64A9F" w:rsidRDefault="00C64A9F" w:rsidP="00C64A9F">
      <w:pPr>
        <w:pStyle w:val="NormalnyWeb"/>
        <w:spacing w:before="0" w:beforeAutospacing="0" w:after="160" w:afterAutospacing="0" w:line="360" w:lineRule="auto"/>
        <w:ind w:firstLine="708"/>
        <w:jc w:val="both"/>
      </w:pPr>
      <w:r>
        <w:rPr>
          <w:rFonts w:ascii="Calibri" w:hAnsi="Calibri" w:cs="Calibri"/>
          <w:color w:val="000000"/>
        </w:rPr>
        <w:t>Zastosowane podejście badawcze opiera się na zasadzie triangulacji, czyli zapewnieniu trafności i rzetelności wyników badań poprzez gromadzenie danych za pomocą różnych technik badawczych. W przypadku projektu, którego wyniki są opisane w niniejszym raporcie zastosowano szeroki zestaw technik badawczych i analitycznych:</w:t>
      </w:r>
    </w:p>
    <w:p w:rsidR="00C64A9F" w:rsidRDefault="00C64A9F" w:rsidP="00C64A9F">
      <w:pPr>
        <w:pStyle w:val="NormalnyWeb"/>
        <w:numPr>
          <w:ilvl w:val="0"/>
          <w:numId w:val="10"/>
        </w:numPr>
        <w:spacing w:before="0" w:beforeAutospacing="0" w:after="0" w:afterAutospacing="0" w:line="360" w:lineRule="auto"/>
        <w:ind w:left="780"/>
        <w:jc w:val="both"/>
        <w:textAlignment w:val="baseline"/>
        <w:rPr>
          <w:rFonts w:ascii="Calibri" w:hAnsi="Calibri" w:cs="Calibri"/>
          <w:color w:val="000000"/>
        </w:rPr>
      </w:pPr>
      <w:r>
        <w:rPr>
          <w:rFonts w:ascii="Calibri" w:hAnsi="Calibri" w:cs="Calibri"/>
          <w:color w:val="000000"/>
        </w:rPr>
        <w:lastRenderedPageBreak/>
        <w:t xml:space="preserve">analiza </w:t>
      </w:r>
      <w:proofErr w:type="spellStart"/>
      <w:r>
        <w:rPr>
          <w:rFonts w:ascii="Calibri" w:hAnsi="Calibri" w:cs="Calibri"/>
          <w:color w:val="000000"/>
        </w:rPr>
        <w:t>desk</w:t>
      </w:r>
      <w:proofErr w:type="spellEnd"/>
      <w:r>
        <w:rPr>
          <w:rFonts w:ascii="Calibri" w:hAnsi="Calibri" w:cs="Calibri"/>
          <w:color w:val="000000"/>
        </w:rPr>
        <w:t xml:space="preserve"> </w:t>
      </w:r>
      <w:proofErr w:type="spellStart"/>
      <w:r>
        <w:rPr>
          <w:rFonts w:ascii="Calibri" w:hAnsi="Calibri" w:cs="Calibri"/>
          <w:color w:val="000000"/>
        </w:rPr>
        <w:t>research</w:t>
      </w:r>
      <w:proofErr w:type="spellEnd"/>
      <w:r>
        <w:rPr>
          <w:rFonts w:ascii="Calibri" w:hAnsi="Calibri" w:cs="Calibri"/>
          <w:color w:val="000000"/>
        </w:rPr>
        <w:t xml:space="preserve"> (zbieranie i analizowanie danych zastanych, w tym dane Głównego Urzędu Statystycznego oraz dane gromadzone przez LGD w ramach monitoringu),</w:t>
      </w:r>
    </w:p>
    <w:p w:rsidR="00C64A9F" w:rsidRDefault="00C64A9F" w:rsidP="00C64A9F">
      <w:pPr>
        <w:pStyle w:val="NormalnyWeb"/>
        <w:numPr>
          <w:ilvl w:val="0"/>
          <w:numId w:val="10"/>
        </w:numPr>
        <w:spacing w:before="0" w:beforeAutospacing="0" w:after="0" w:afterAutospacing="0" w:line="360" w:lineRule="auto"/>
        <w:ind w:left="780"/>
        <w:jc w:val="both"/>
        <w:textAlignment w:val="baseline"/>
        <w:rPr>
          <w:rFonts w:ascii="Calibri" w:hAnsi="Calibri" w:cs="Calibri"/>
          <w:color w:val="000000"/>
        </w:rPr>
      </w:pPr>
      <w:r>
        <w:rPr>
          <w:rFonts w:ascii="Calibri" w:hAnsi="Calibri" w:cs="Calibri"/>
          <w:color w:val="000000"/>
        </w:rPr>
        <w:t>analizy ilościowe (ankieta kierowana do beneficjentów i ankieta kierowana do mieszkańców obszaru),</w:t>
      </w:r>
    </w:p>
    <w:p w:rsidR="00C64A9F" w:rsidRDefault="00C64A9F" w:rsidP="00C64A9F">
      <w:pPr>
        <w:pStyle w:val="NormalnyWeb"/>
        <w:numPr>
          <w:ilvl w:val="0"/>
          <w:numId w:val="10"/>
        </w:numPr>
        <w:spacing w:before="0" w:beforeAutospacing="0" w:after="160" w:afterAutospacing="0" w:line="360" w:lineRule="auto"/>
        <w:ind w:left="780"/>
        <w:jc w:val="both"/>
        <w:textAlignment w:val="baseline"/>
        <w:rPr>
          <w:rFonts w:ascii="Calibri" w:hAnsi="Calibri" w:cs="Calibri"/>
          <w:color w:val="000000"/>
        </w:rPr>
      </w:pPr>
      <w:r>
        <w:rPr>
          <w:rFonts w:ascii="Calibri" w:hAnsi="Calibri" w:cs="Calibri"/>
          <w:color w:val="000000"/>
        </w:rPr>
        <w:t>badania jakościowe przy użyciu scenariuszy wywiadów indywidualnych (IDI) i grupowych („fokusów”). Wywiady przeprowadzono z pracownikami biura LGD oraz z przedstawicielami organów stowarzyszenia. </w:t>
      </w:r>
    </w:p>
    <w:p w:rsidR="00C64A9F" w:rsidRDefault="00C64A9F" w:rsidP="00C64A9F">
      <w:pPr>
        <w:spacing w:line="360" w:lineRule="auto"/>
      </w:pPr>
    </w:p>
    <w:p w:rsidR="00C64A9F" w:rsidRPr="00C8551E" w:rsidRDefault="00C64A9F" w:rsidP="00C64A9F">
      <w:pPr>
        <w:pStyle w:val="Nagwek1"/>
        <w:rPr>
          <w:sz w:val="24"/>
        </w:rPr>
      </w:pPr>
      <w:r>
        <w:br w:type="page"/>
      </w:r>
      <w:bookmarkStart w:id="12" w:name="_Toc105940323"/>
      <w:bookmarkStart w:id="13" w:name="_Toc110498942"/>
      <w:r w:rsidRPr="00D7649F">
        <w:lastRenderedPageBreak/>
        <w:t>5. Opis wyników badania wraz z ich interpretacją</w:t>
      </w:r>
      <w:bookmarkEnd w:id="12"/>
      <w:bookmarkEnd w:id="13"/>
    </w:p>
    <w:p w:rsidR="00C64A9F" w:rsidRPr="001429CD" w:rsidRDefault="00C64A9F" w:rsidP="00C64A9F">
      <w:pPr>
        <w:pStyle w:val="Nagwek2"/>
        <w:rPr>
          <w:rFonts w:ascii="Calibri" w:eastAsia="Times New Roman" w:hAnsi="Calibri" w:cs="Calibri"/>
          <w:i w:val="0"/>
          <w:sz w:val="24"/>
          <w:szCs w:val="24"/>
          <w:lang w:eastAsia="en-GB"/>
        </w:rPr>
      </w:pPr>
      <w:bookmarkStart w:id="14" w:name="_Toc110498943"/>
      <w:bookmarkStart w:id="15" w:name="_Toc87274118"/>
      <w:bookmarkStart w:id="16" w:name="_Toc105940324"/>
      <w:r w:rsidRPr="001429CD">
        <w:rPr>
          <w:rFonts w:ascii="Calibri" w:hAnsi="Calibri" w:cs="Calibri"/>
          <w:i w:val="0"/>
          <w:sz w:val="24"/>
          <w:szCs w:val="24"/>
        </w:rPr>
        <w:t>5.1. Obszar objęty Strategią Rozwoju Lokalnego Kierowanego przez Społeczność</w:t>
      </w:r>
      <w:bookmarkEnd w:id="14"/>
      <w:r w:rsidRPr="001429CD">
        <w:rPr>
          <w:rFonts w:ascii="Calibri" w:hAnsi="Calibri" w:cs="Calibri"/>
          <w:i w:val="0"/>
          <w:sz w:val="24"/>
          <w:szCs w:val="24"/>
        </w:rPr>
        <w:t xml:space="preserve"> </w:t>
      </w:r>
      <w:bookmarkEnd w:id="15"/>
      <w:bookmarkEnd w:id="16"/>
    </w:p>
    <w:p w:rsidR="00C64A9F" w:rsidRDefault="00C64A9F" w:rsidP="00C64A9F">
      <w:pPr>
        <w:spacing w:line="360" w:lineRule="auto"/>
        <w:jc w:val="both"/>
        <w:rPr>
          <w:sz w:val="24"/>
          <w:szCs w:val="24"/>
        </w:rPr>
      </w:pPr>
    </w:p>
    <w:p w:rsidR="00C64A9F" w:rsidRPr="00AD5C2D" w:rsidRDefault="00C64A9F" w:rsidP="00C64A9F">
      <w:pPr>
        <w:spacing w:line="360" w:lineRule="auto"/>
        <w:ind w:firstLine="708"/>
        <w:jc w:val="both"/>
        <w:rPr>
          <w:sz w:val="24"/>
          <w:szCs w:val="24"/>
        </w:rPr>
      </w:pPr>
      <w:r>
        <w:rPr>
          <w:sz w:val="24"/>
          <w:szCs w:val="24"/>
        </w:rPr>
        <w:t xml:space="preserve">Lokalna Grupa Działania „Perły </w:t>
      </w:r>
      <w:proofErr w:type="spellStart"/>
      <w:r>
        <w:rPr>
          <w:sz w:val="24"/>
          <w:szCs w:val="24"/>
        </w:rPr>
        <w:t>Ponidzia</w:t>
      </w:r>
      <w:proofErr w:type="spellEnd"/>
      <w:r>
        <w:rPr>
          <w:sz w:val="24"/>
          <w:szCs w:val="24"/>
        </w:rPr>
        <w:t>”</w:t>
      </w:r>
      <w:r w:rsidRPr="00F3062B">
        <w:rPr>
          <w:sz w:val="24"/>
          <w:szCs w:val="24"/>
        </w:rPr>
        <w:t xml:space="preserve"> obejmuje swoim zasięgiem teren ośmiu gmin położonych na obszarze dwóch województw: małopolskiego i świętokrzyskiego. Są to gminy wi</w:t>
      </w:r>
      <w:r>
        <w:rPr>
          <w:sz w:val="24"/>
          <w:szCs w:val="24"/>
        </w:rPr>
        <w:t xml:space="preserve">ejskie </w:t>
      </w:r>
      <w:r w:rsidRPr="00F3062B">
        <w:rPr>
          <w:sz w:val="24"/>
          <w:szCs w:val="24"/>
        </w:rPr>
        <w:t>Bolesław, Gręboszów, Mędrzechów, Olesno (powiat dąbrowski, województwo mało</w:t>
      </w:r>
      <w:r>
        <w:rPr>
          <w:sz w:val="24"/>
          <w:szCs w:val="24"/>
        </w:rPr>
        <w:t>polskie) oraz Bejsce, Czarnocin</w:t>
      </w:r>
      <w:r w:rsidRPr="00F3062B">
        <w:rPr>
          <w:sz w:val="24"/>
          <w:szCs w:val="24"/>
        </w:rPr>
        <w:t xml:space="preserve"> </w:t>
      </w:r>
      <w:r>
        <w:rPr>
          <w:sz w:val="24"/>
          <w:szCs w:val="24"/>
        </w:rPr>
        <w:t>oraz gminy miejsko-wiejskie</w:t>
      </w:r>
      <w:r w:rsidRPr="00F3062B">
        <w:rPr>
          <w:sz w:val="24"/>
          <w:szCs w:val="24"/>
        </w:rPr>
        <w:t xml:space="preserve"> Opatowiec </w:t>
      </w:r>
      <w:r>
        <w:rPr>
          <w:sz w:val="24"/>
          <w:szCs w:val="24"/>
        </w:rPr>
        <w:br/>
        <w:t xml:space="preserve">i </w:t>
      </w:r>
      <w:r w:rsidRPr="00F3062B">
        <w:rPr>
          <w:sz w:val="24"/>
          <w:szCs w:val="24"/>
        </w:rPr>
        <w:t xml:space="preserve">Skalbmierz (powiat kazimierski, województwo świętokrzyskie). Łączna powierzchnia </w:t>
      </w:r>
      <w:r>
        <w:rPr>
          <w:sz w:val="24"/>
          <w:szCs w:val="24"/>
        </w:rPr>
        <w:t>wspomnianych gmin wynosi 489 km</w:t>
      </w:r>
      <w:r>
        <w:rPr>
          <w:sz w:val="24"/>
          <w:szCs w:val="24"/>
          <w:vertAlign w:val="superscript"/>
        </w:rPr>
        <w:t>2</w:t>
      </w:r>
      <w:r w:rsidRPr="00F3062B">
        <w:rPr>
          <w:sz w:val="24"/>
          <w:szCs w:val="24"/>
        </w:rPr>
        <w:t xml:space="preserve">. Największy obszar zajmuje gmina Skalbmierz, </w:t>
      </w:r>
      <w:r>
        <w:rPr>
          <w:sz w:val="24"/>
          <w:szCs w:val="24"/>
        </w:rPr>
        <w:br/>
      </w:r>
      <w:r w:rsidRPr="00F3062B">
        <w:rPr>
          <w:sz w:val="24"/>
          <w:szCs w:val="24"/>
        </w:rPr>
        <w:t>a najmniejsza pod względem powierzchni jest gmina Bolesław. Obszar LGD położony jest na południe od stolicy województwa świętokrzyskiego - Kielc i w kierunku północno-wschodnim od stolicy województwa małopolskiego</w:t>
      </w:r>
      <w:r>
        <w:rPr>
          <w:sz w:val="24"/>
          <w:szCs w:val="24"/>
        </w:rPr>
        <w:t xml:space="preserve"> </w:t>
      </w:r>
      <w:r w:rsidRPr="00F3062B">
        <w:rPr>
          <w:sz w:val="24"/>
          <w:szCs w:val="24"/>
        </w:rPr>
        <w:t>- Krakowa.</w:t>
      </w:r>
      <w:r>
        <w:rPr>
          <w:sz w:val="24"/>
          <w:szCs w:val="24"/>
        </w:rPr>
        <w:t xml:space="preserve"> </w:t>
      </w:r>
      <w:r w:rsidRPr="00AD5C2D">
        <w:rPr>
          <w:sz w:val="24"/>
          <w:szCs w:val="24"/>
        </w:rPr>
        <w:t xml:space="preserve">Cały obszar jest spójny w kontekście przestrzennym, a każda para gmin wchodzących w skład LGD znajduje się w bezpośrednim lub przynajmniej w dalszym sąsiedztwie, zaś cały obszar pozostaje w jednym obrysie. Cały obszar jest także spójny terytorialnie, łączą go podobne warunki przyrodnicze, geograficzne </w:t>
      </w:r>
      <w:r>
        <w:rPr>
          <w:sz w:val="24"/>
          <w:szCs w:val="24"/>
        </w:rPr>
        <w:br/>
      </w:r>
      <w:r w:rsidRPr="00AD5C2D">
        <w:rPr>
          <w:sz w:val="24"/>
          <w:szCs w:val="24"/>
        </w:rPr>
        <w:t>i historyczne.</w:t>
      </w:r>
    </w:p>
    <w:p w:rsidR="00C64A9F" w:rsidRPr="00EC398A" w:rsidRDefault="00C64A9F" w:rsidP="00C64A9F">
      <w:pPr>
        <w:spacing w:line="360" w:lineRule="auto"/>
        <w:jc w:val="center"/>
        <w:rPr>
          <w:b/>
          <w:sz w:val="24"/>
          <w:szCs w:val="24"/>
        </w:rPr>
      </w:pPr>
      <w:r>
        <w:rPr>
          <w:b/>
          <w:noProof/>
          <w:sz w:val="24"/>
          <w:szCs w:val="24"/>
          <w:lang w:eastAsia="pl-PL"/>
        </w:rPr>
        <w:drawing>
          <wp:inline distT="0" distB="0" distL="0" distR="0">
            <wp:extent cx="6057900" cy="266700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057900" cy="2667000"/>
                    </a:xfrm>
                    <a:prstGeom prst="rect">
                      <a:avLst/>
                    </a:prstGeom>
                    <a:noFill/>
                    <a:ln w="9525">
                      <a:noFill/>
                      <a:miter lim="800000"/>
                      <a:headEnd/>
                      <a:tailEnd/>
                    </a:ln>
                  </pic:spPr>
                </pic:pic>
              </a:graphicData>
            </a:graphic>
          </wp:inline>
        </w:drawing>
      </w:r>
    </w:p>
    <w:p w:rsidR="00C64A9F" w:rsidRPr="00EC398A" w:rsidRDefault="00C64A9F" w:rsidP="00C64A9F">
      <w:pPr>
        <w:pStyle w:val="Legenda"/>
      </w:pPr>
      <w:bookmarkStart w:id="17" w:name="_Toc101450439"/>
      <w:bookmarkStart w:id="18" w:name="_Toc105940158"/>
      <w:bookmarkStart w:id="19" w:name="_Toc112752790"/>
      <w:r w:rsidRPr="00EC398A">
        <w:t xml:space="preserve">Rysunek </w:t>
      </w:r>
      <w:fldSimple w:instr=" SEQ Rysunek \* ARABIC ">
        <w:r w:rsidR="002A6E6A">
          <w:rPr>
            <w:noProof/>
          </w:rPr>
          <w:t>1</w:t>
        </w:r>
      </w:fldSimple>
      <w:r>
        <w:t xml:space="preserve">. Obszar LGD </w:t>
      </w:r>
      <w:bookmarkEnd w:id="17"/>
      <w:bookmarkEnd w:id="18"/>
      <w:r>
        <w:t xml:space="preserve">„Perły </w:t>
      </w:r>
      <w:proofErr w:type="spellStart"/>
      <w:r>
        <w:t>Ponidzia</w:t>
      </w:r>
      <w:proofErr w:type="spellEnd"/>
      <w:r>
        <w:t>”</w:t>
      </w:r>
      <w:bookmarkEnd w:id="19"/>
    </w:p>
    <w:p w:rsidR="00C64A9F" w:rsidRDefault="00C64A9F" w:rsidP="00C64A9F"/>
    <w:p w:rsidR="00C64A9F" w:rsidRDefault="00C64A9F" w:rsidP="00C64A9F">
      <w:pPr>
        <w:suppressAutoHyphens w:val="0"/>
        <w:spacing w:after="0" w:line="360" w:lineRule="auto"/>
        <w:ind w:firstLine="720"/>
        <w:jc w:val="both"/>
        <w:rPr>
          <w:rFonts w:eastAsia="Times New Roman" w:cs="Calibri"/>
          <w:color w:val="000000"/>
          <w:sz w:val="24"/>
          <w:szCs w:val="24"/>
          <w:shd w:val="clear" w:color="auto" w:fill="FFFFFF"/>
          <w:lang w:eastAsia="pl-PL"/>
        </w:rPr>
      </w:pPr>
      <w:r w:rsidRPr="00C41AE3">
        <w:rPr>
          <w:sz w:val="24"/>
          <w:szCs w:val="24"/>
        </w:rPr>
        <w:t xml:space="preserve">Według danych Głównego Urzędu Statystycznego na dzień 31 grudnia 2013 roku obszar LGD zamieszkiwało 36 068 osób. W 2021 roku wskaźnik był już niższy i wyniósł 34 </w:t>
      </w:r>
      <w:r w:rsidRPr="00C41AE3">
        <w:rPr>
          <w:sz w:val="24"/>
          <w:szCs w:val="24"/>
        </w:rPr>
        <w:lastRenderedPageBreak/>
        <w:t xml:space="preserve">220. Należy podkreślić, że w latach 2016-2021 liczba mieszkańców spadła w każdej z gmin obszaru LGD. Biorąc pod uwagę poszczególne gminy wchodzące w skład LGD, zdecydowanie najliczniej zamieszkiwane są gminy Olesno i Skalbmierz, a najmniejszą liczbę mieszkańców posiada gmina Bolesław. </w:t>
      </w:r>
      <w:r w:rsidRPr="00C41AE3">
        <w:rPr>
          <w:rFonts w:eastAsia="Times New Roman" w:cs="Calibri"/>
          <w:color w:val="000000"/>
          <w:sz w:val="24"/>
          <w:szCs w:val="24"/>
          <w:shd w:val="clear" w:color="auto" w:fill="FFFFFF"/>
          <w:lang w:eastAsia="pl-PL"/>
        </w:rPr>
        <w:t xml:space="preserve">Szczegółowe dane przedstawia poniższa tabela. </w:t>
      </w:r>
    </w:p>
    <w:p w:rsidR="00C64A9F" w:rsidRPr="00C41AE3" w:rsidRDefault="00C64A9F" w:rsidP="00C64A9F">
      <w:pPr>
        <w:suppressAutoHyphens w:val="0"/>
        <w:spacing w:after="0" w:line="360" w:lineRule="auto"/>
        <w:ind w:firstLine="720"/>
        <w:jc w:val="both"/>
        <w:rPr>
          <w:rFonts w:eastAsia="Times New Roman" w:cs="Calibri"/>
          <w:color w:val="000000"/>
          <w:sz w:val="24"/>
          <w:szCs w:val="24"/>
          <w:shd w:val="clear" w:color="auto" w:fill="FFFFFF"/>
          <w:lang w:eastAsia="pl-PL"/>
        </w:rPr>
      </w:pPr>
    </w:p>
    <w:tbl>
      <w:tblPr>
        <w:tblW w:w="9426" w:type="dxa"/>
        <w:tblInd w:w="113" w:type="dxa"/>
        <w:tblLayout w:type="fixed"/>
        <w:tblCellMar>
          <w:left w:w="113" w:type="dxa"/>
        </w:tblCellMar>
        <w:tblLook w:val="0000"/>
      </w:tblPr>
      <w:tblGrid>
        <w:gridCol w:w="2804"/>
        <w:gridCol w:w="1103"/>
        <w:gridCol w:w="1103"/>
        <w:gridCol w:w="1103"/>
        <w:gridCol w:w="1103"/>
        <w:gridCol w:w="1103"/>
        <w:gridCol w:w="1107"/>
      </w:tblGrid>
      <w:tr w:rsidR="00C64A9F" w:rsidRPr="001F71C6" w:rsidTr="0028544F">
        <w:trPr>
          <w:trHeight w:val="526"/>
        </w:trPr>
        <w:tc>
          <w:tcPr>
            <w:tcW w:w="9426" w:type="dxa"/>
            <w:gridSpan w:val="7"/>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Ludność w gminach wchodzących w skład LGD</w:t>
            </w:r>
            <w:r>
              <w:rPr>
                <w:rFonts w:cs="Calibri"/>
                <w:b/>
                <w:bCs/>
                <w:sz w:val="20"/>
                <w:szCs w:val="20"/>
              </w:rPr>
              <w:t xml:space="preserve"> (</w:t>
            </w:r>
            <w:r w:rsidRPr="00FD7BE2">
              <w:rPr>
                <w:rFonts w:cs="Calibri"/>
                <w:b/>
                <w:bCs/>
                <w:sz w:val="20"/>
                <w:szCs w:val="20"/>
              </w:rPr>
              <w:t>Źródło: Bank Danych Lokalnych</w:t>
            </w:r>
            <w:r>
              <w:rPr>
                <w:rFonts w:cs="Calibri"/>
                <w:b/>
                <w:bCs/>
                <w:sz w:val="20"/>
                <w:szCs w:val="20"/>
              </w:rPr>
              <w:t>)</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Nazwa gminy/rok</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201</w:t>
            </w:r>
            <w:r>
              <w:rPr>
                <w:rFonts w:cs="Calibri"/>
                <w:b/>
                <w:bCs/>
                <w:sz w:val="20"/>
                <w:szCs w:val="20"/>
              </w:rPr>
              <w:t>6</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201</w:t>
            </w:r>
            <w:r>
              <w:rPr>
                <w:rFonts w:cs="Calibri"/>
                <w:b/>
                <w:bCs/>
                <w:sz w:val="20"/>
                <w:szCs w:val="20"/>
              </w:rPr>
              <w:t>7</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201</w:t>
            </w:r>
            <w:r>
              <w:rPr>
                <w:rFonts w:cs="Calibri"/>
                <w:b/>
                <w:bCs/>
                <w:sz w:val="20"/>
                <w:szCs w:val="20"/>
              </w:rPr>
              <w:t>8</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201</w:t>
            </w:r>
            <w:r>
              <w:rPr>
                <w:rFonts w:cs="Calibri"/>
                <w:b/>
                <w:bCs/>
                <w:sz w:val="20"/>
                <w:szCs w:val="20"/>
              </w:rPr>
              <w:t>9</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w:t>
            </w:r>
            <w:r>
              <w:rPr>
                <w:rFonts w:cs="Calibri"/>
                <w:b/>
                <w:bCs/>
                <w:sz w:val="20"/>
                <w:szCs w:val="20"/>
              </w:rPr>
              <w:t>20</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202</w:t>
            </w:r>
            <w:r>
              <w:rPr>
                <w:rFonts w:cs="Calibri"/>
                <w:b/>
                <w:bCs/>
                <w:sz w:val="20"/>
                <w:szCs w:val="20"/>
              </w:rPr>
              <w:t>1</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Bolesław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2 734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2 709</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2 682</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2 607</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2 586</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2 549</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Gręboszów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3 377</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3 346</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3 368</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3 333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3 316</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3 265</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Mędrzechów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3 545</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3 483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3 460</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3 433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3 404</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3 397</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Olesno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7 910</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7 957</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7 934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7 966</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7 928</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7 881</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Bejsce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4 133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4 108</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4 031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3 997</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3 982</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3 952</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Czarnocin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3 860</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3 834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3 810</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3 758</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3 723</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3 695</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Opatowiec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3 315</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3 288</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w:t>
            </w:r>
            <w:r>
              <w:t> </w:t>
            </w:r>
            <w:r w:rsidRPr="008A2FCF">
              <w:t>298</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3 283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3 230</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3 178</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Skalbmierz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6 586</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6 529</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6 502</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6 463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6 386</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8A2FCF">
              <w:t>6 303</w:t>
            </w:r>
          </w:p>
        </w:tc>
      </w:tr>
    </w:tbl>
    <w:p w:rsidR="00C64A9F" w:rsidRDefault="00C64A9F" w:rsidP="00C64A9F">
      <w:pPr>
        <w:pStyle w:val="Legenda"/>
        <w:rPr>
          <w:sz w:val="24"/>
          <w:szCs w:val="24"/>
        </w:rPr>
      </w:pPr>
      <w:bookmarkStart w:id="20" w:name="_Toc86320342"/>
      <w:bookmarkStart w:id="21" w:name="_Toc105940159"/>
      <w:bookmarkStart w:id="22" w:name="_Toc112752791"/>
      <w:r>
        <w:t xml:space="preserve">Tabela </w:t>
      </w:r>
      <w:fldSimple w:instr=" SEQ Tabela \* ARABIC ">
        <w:r w:rsidR="002A6E6A">
          <w:rPr>
            <w:noProof/>
          </w:rPr>
          <w:t>1</w:t>
        </w:r>
      </w:fldSimple>
      <w:r>
        <w:t xml:space="preserve">. </w:t>
      </w:r>
      <w:r w:rsidRPr="00722E63">
        <w:t>Ludność w gminach wchodzących w skład LGD</w:t>
      </w:r>
      <w:r>
        <w:t>.</w:t>
      </w:r>
      <w:bookmarkEnd w:id="20"/>
      <w:bookmarkEnd w:id="21"/>
      <w:bookmarkEnd w:id="22"/>
      <w:r>
        <w:t xml:space="preserve"> </w:t>
      </w:r>
    </w:p>
    <w:p w:rsidR="00C64A9F" w:rsidRDefault="00C64A9F" w:rsidP="00C64A9F">
      <w:pPr>
        <w:spacing w:line="360" w:lineRule="auto"/>
        <w:ind w:firstLine="720"/>
      </w:pPr>
    </w:p>
    <w:p w:rsidR="00C64A9F" w:rsidRDefault="00C64A9F" w:rsidP="00C64A9F">
      <w:pPr>
        <w:spacing w:line="360" w:lineRule="auto"/>
        <w:ind w:firstLine="708"/>
        <w:jc w:val="both"/>
        <w:rPr>
          <w:sz w:val="24"/>
          <w:szCs w:val="24"/>
        </w:rPr>
      </w:pPr>
      <w:r w:rsidRPr="00224584">
        <w:rPr>
          <w:sz w:val="24"/>
          <w:szCs w:val="24"/>
        </w:rPr>
        <w:t xml:space="preserve">Kwestią wymagającą analizy są dochody gmin. Stanowią one parametr obrazujący </w:t>
      </w:r>
      <w:r w:rsidRPr="00224584">
        <w:rPr>
          <w:sz w:val="24"/>
          <w:szCs w:val="24"/>
        </w:rPr>
        <w:br/>
        <w:t xml:space="preserve">w pośredni sposób dochodowość mieszkańców, ale także opisujący poziom rozwoju sektora gospodarczego. Wyrazem zdolności dochodowej gmin jest wskaźnik dochodów podatkowych na jednego mieszkańca w gminie, czyli tzw. wskaźnik G, który stanowi podstawę do wyliczenia rocznych kwot części wyrównawczej subwencji ogólnej i wpłat. Zgodnie z ustawą o dochodach jednostek samorządu terytorialnego, wskaźnik G dla każdej gminy oblicza się dzieląc kwotę dochodów podatkowych (z tytułu podatku od nieruchomości, podatku rolnego, podatku leśnego, podatku od środków transportowych, podatku od czynności cywilnoprawnych, podatku od osób fizycznych, opłacanego w formie karty podatkowej, wpływów z opłaty skarbowej, wpływów z opłaty eksploatacyjnej, udziału we wpływach </w:t>
      </w:r>
      <w:r w:rsidRPr="00224584">
        <w:rPr>
          <w:sz w:val="24"/>
          <w:szCs w:val="24"/>
        </w:rPr>
        <w:br/>
        <w:t xml:space="preserve">z podatku dochodowego od osób fizycznych oraz udziału we wpływach z podatku dochodowego od osób prawnych) za rok poprzedzający rok bazowy przez liczbę </w:t>
      </w:r>
      <w:r w:rsidRPr="00224584">
        <w:rPr>
          <w:sz w:val="24"/>
          <w:szCs w:val="24"/>
        </w:rPr>
        <w:lastRenderedPageBreak/>
        <w:t xml:space="preserve">mieszkańców gminy. </w:t>
      </w:r>
      <w:r w:rsidRPr="000A36E6">
        <w:rPr>
          <w:sz w:val="24"/>
          <w:szCs w:val="24"/>
        </w:rPr>
        <w:t xml:space="preserve">Wskaźniki w 2021 roku w gminach wchodzących w skład LGD kształtowały się w przedziale </w:t>
      </w:r>
      <w:r w:rsidRPr="00A1101D">
        <w:rPr>
          <w:sz w:val="24"/>
          <w:szCs w:val="24"/>
        </w:rPr>
        <w:t xml:space="preserve">779,76 </w:t>
      </w:r>
      <w:r>
        <w:rPr>
          <w:sz w:val="24"/>
          <w:szCs w:val="24"/>
        </w:rPr>
        <w:t>(Olesno) - 1 066,09 (Opatowiec) i należy podkreślić, że w większości były bardzo niskie.</w:t>
      </w:r>
      <w:r w:rsidRPr="000A36E6">
        <w:rPr>
          <w:sz w:val="24"/>
          <w:szCs w:val="24"/>
        </w:rPr>
        <w:t xml:space="preserve"> Warto dla porównania odnotować, że najwyższym wskaźnikiem G w Polsce może się pochwalić gmina Kleszczów – w 2021 wyniósł on </w:t>
      </w:r>
      <w:r>
        <w:rPr>
          <w:sz w:val="24"/>
          <w:szCs w:val="24"/>
        </w:rPr>
        <w:t xml:space="preserve">29 808,10 zł (w 2020 roku - 31 </w:t>
      </w:r>
      <w:r w:rsidRPr="000A36E6">
        <w:rPr>
          <w:sz w:val="24"/>
          <w:szCs w:val="24"/>
        </w:rPr>
        <w:t xml:space="preserve">028,40 zł). Najniższy wskaźnik G obliczono dla gminy Potok Górny – 485,66 zł w 2021 roku (w 2020 roku - 454,97 zł). Szczegóły dotyczące </w:t>
      </w:r>
      <w:r>
        <w:rPr>
          <w:sz w:val="24"/>
          <w:szCs w:val="24"/>
        </w:rPr>
        <w:t>dochodów</w:t>
      </w:r>
      <w:r w:rsidRPr="000A36E6">
        <w:rPr>
          <w:sz w:val="24"/>
          <w:szCs w:val="24"/>
        </w:rPr>
        <w:t xml:space="preserve"> gmin wchodzących w skład LGD </w:t>
      </w:r>
      <w:r>
        <w:rPr>
          <w:sz w:val="24"/>
          <w:szCs w:val="24"/>
        </w:rPr>
        <w:t xml:space="preserve">„Perły </w:t>
      </w:r>
      <w:proofErr w:type="spellStart"/>
      <w:r>
        <w:rPr>
          <w:sz w:val="24"/>
          <w:szCs w:val="24"/>
        </w:rPr>
        <w:t>Ponidzia</w:t>
      </w:r>
      <w:proofErr w:type="spellEnd"/>
      <w:r>
        <w:rPr>
          <w:sz w:val="24"/>
          <w:szCs w:val="24"/>
        </w:rPr>
        <w:t>”</w:t>
      </w:r>
      <w:r w:rsidRPr="000A36E6">
        <w:rPr>
          <w:sz w:val="24"/>
          <w:szCs w:val="24"/>
        </w:rPr>
        <w:t xml:space="preserve"> obrazuje poniższa tabela.</w:t>
      </w:r>
    </w:p>
    <w:p w:rsidR="00C64A9F" w:rsidRPr="000A36E6" w:rsidRDefault="00C64A9F" w:rsidP="00C64A9F">
      <w:pPr>
        <w:spacing w:line="360" w:lineRule="auto"/>
        <w:ind w:firstLine="708"/>
        <w:jc w:val="both"/>
        <w:rPr>
          <w:sz w:val="24"/>
          <w:szCs w:val="24"/>
        </w:rPr>
      </w:pPr>
    </w:p>
    <w:tbl>
      <w:tblPr>
        <w:tblW w:w="0" w:type="auto"/>
        <w:jc w:val="center"/>
        <w:tblInd w:w="113" w:type="dxa"/>
        <w:tblCellMar>
          <w:left w:w="113" w:type="dxa"/>
        </w:tblCellMar>
        <w:tblLook w:val="0000"/>
      </w:tblPr>
      <w:tblGrid>
        <w:gridCol w:w="1694"/>
        <w:gridCol w:w="834"/>
        <w:gridCol w:w="834"/>
        <w:gridCol w:w="834"/>
        <w:gridCol w:w="995"/>
        <w:gridCol w:w="834"/>
        <w:gridCol w:w="834"/>
        <w:gridCol w:w="995"/>
      </w:tblGrid>
      <w:tr w:rsidR="00C64A9F" w:rsidRPr="00457FC4" w:rsidTr="0028544F">
        <w:trPr>
          <w:trHeight w:val="526"/>
          <w:jc w:val="center"/>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bCs/>
                <w:sz w:val="20"/>
                <w:szCs w:val="20"/>
              </w:rPr>
            </w:pPr>
            <w:r w:rsidRPr="00457FC4">
              <w:rPr>
                <w:rFonts w:cs="Calibri"/>
                <w:b/>
                <w:bCs/>
                <w:sz w:val="20"/>
                <w:szCs w:val="20"/>
              </w:rPr>
              <w:t>Wskaźnik G dla gmin wchodzących w skład LGD</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0"/>
                <w:szCs w:val="20"/>
              </w:rPr>
            </w:pPr>
            <w:r w:rsidRPr="00457FC4">
              <w:rPr>
                <w:rFonts w:cs="Calibri"/>
                <w:b/>
                <w:bCs/>
                <w:sz w:val="20"/>
                <w:szCs w:val="20"/>
              </w:rPr>
              <w:t>Nazwa gminy/rok</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0"/>
                <w:szCs w:val="20"/>
              </w:rPr>
            </w:pPr>
            <w:r w:rsidRPr="00457FC4">
              <w:rPr>
                <w:rFonts w:cs="Calibri"/>
                <w:b/>
                <w:bCs/>
                <w:sz w:val="20"/>
                <w:szCs w:val="20"/>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0"/>
                <w:szCs w:val="20"/>
              </w:rPr>
            </w:pPr>
            <w:r w:rsidRPr="00457FC4">
              <w:rPr>
                <w:rFonts w:cs="Calibri"/>
                <w:b/>
                <w:bCs/>
                <w:sz w:val="20"/>
                <w:szCs w:val="20"/>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0"/>
                <w:szCs w:val="20"/>
              </w:rPr>
            </w:pPr>
            <w:r w:rsidRPr="00457FC4">
              <w:rPr>
                <w:rFonts w:cs="Calibri"/>
                <w:b/>
                <w:bCs/>
                <w:sz w:val="20"/>
                <w:szCs w:val="20"/>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0"/>
                <w:szCs w:val="20"/>
              </w:rPr>
            </w:pPr>
            <w:r w:rsidRPr="00457FC4">
              <w:rPr>
                <w:rFonts w:cs="Calibri"/>
                <w:b/>
                <w:bCs/>
                <w:sz w:val="20"/>
                <w:szCs w:val="20"/>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0"/>
                <w:szCs w:val="20"/>
              </w:rPr>
            </w:pPr>
            <w:r w:rsidRPr="00457FC4">
              <w:rPr>
                <w:rFonts w:cs="Calibri"/>
                <w:b/>
                <w:bCs/>
                <w:sz w:val="20"/>
                <w:szCs w:val="20"/>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0"/>
                <w:szCs w:val="20"/>
              </w:rPr>
            </w:pPr>
            <w:r w:rsidRPr="00457FC4">
              <w:rPr>
                <w:rFonts w:cs="Calibri"/>
                <w:b/>
                <w:bCs/>
                <w:sz w:val="20"/>
                <w:szCs w:val="20"/>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0"/>
                <w:szCs w:val="20"/>
              </w:rPr>
            </w:pPr>
            <w:r w:rsidRPr="00457FC4">
              <w:rPr>
                <w:rFonts w:cs="Calibri"/>
                <w:b/>
                <w:sz w:val="20"/>
                <w:szCs w:val="20"/>
              </w:rPr>
              <w:t>2021</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Bolesław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A7320" w:rsidRDefault="00C64A9F" w:rsidP="0028544F">
            <w:r w:rsidRPr="00EA7320">
              <w:t>607,18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73677A" w:rsidRDefault="00C64A9F" w:rsidP="0028544F">
            <w:r w:rsidRPr="0073677A">
              <w:t>713,98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51EB8" w:rsidRDefault="00C64A9F" w:rsidP="0028544F">
            <w:r w:rsidRPr="00F51EB8">
              <w:t>741,04</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CB795C" w:rsidRDefault="00C64A9F" w:rsidP="0028544F">
            <w:r w:rsidRPr="00CB795C">
              <w:t>768,41</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473F4" w:rsidRDefault="00C64A9F" w:rsidP="0028544F">
            <w:r w:rsidRPr="00E473F4">
              <w:t>749,20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2867EC" w:rsidRDefault="00C64A9F" w:rsidP="0028544F">
            <w:r w:rsidRPr="002867EC">
              <w:t>834,44</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5721C2" w:rsidRDefault="00C64A9F" w:rsidP="0028544F">
            <w:r w:rsidRPr="005721C2">
              <w:t>879,42</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Gręboszów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A7320" w:rsidRDefault="00C64A9F" w:rsidP="0028544F">
            <w:r w:rsidRPr="00EA7320">
              <w:t>655,02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73677A" w:rsidRDefault="00C64A9F" w:rsidP="0028544F">
            <w:r w:rsidRPr="0073677A">
              <w:t>681,53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51EB8" w:rsidRDefault="00C64A9F" w:rsidP="0028544F">
            <w:r w:rsidRPr="00F51EB8">
              <w:t>684,02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CB795C" w:rsidRDefault="00C64A9F" w:rsidP="0028544F">
            <w:r w:rsidRPr="00CB795C">
              <w:t>790,78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473F4" w:rsidRDefault="00C64A9F" w:rsidP="0028544F">
            <w:r w:rsidRPr="00E473F4">
              <w:t>847,52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2867EC" w:rsidRDefault="00C64A9F" w:rsidP="0028544F">
            <w:r w:rsidRPr="002867EC">
              <w:t>884,26</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5721C2" w:rsidRDefault="00C64A9F" w:rsidP="0028544F">
            <w:r w:rsidRPr="005721C2">
              <w:t>947,36</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Mędrzechów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A7320" w:rsidRDefault="00C64A9F" w:rsidP="0028544F">
            <w:r w:rsidRPr="00EA7320">
              <w:t>502,48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73677A" w:rsidRDefault="00C64A9F" w:rsidP="0028544F">
            <w:r w:rsidRPr="0073677A">
              <w:t>547,01</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51EB8" w:rsidRDefault="00C64A9F" w:rsidP="0028544F">
            <w:r w:rsidRPr="00F51EB8">
              <w:t>583,17</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CB795C" w:rsidRDefault="00C64A9F" w:rsidP="0028544F">
            <w:r w:rsidRPr="00CB795C">
              <w:t>605,52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473F4" w:rsidRDefault="00C64A9F" w:rsidP="0028544F">
            <w:r w:rsidRPr="00E473F4">
              <w:t>652,17</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2867EC" w:rsidRDefault="00C64A9F" w:rsidP="0028544F">
            <w:r w:rsidRPr="002867EC">
              <w:t>779,95</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5721C2" w:rsidRDefault="00C64A9F" w:rsidP="0028544F">
            <w:r w:rsidRPr="005721C2">
              <w:t>807,43</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Olesno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A7320" w:rsidRDefault="00C64A9F" w:rsidP="0028544F">
            <w:r w:rsidRPr="00EA7320">
              <w:t>531,15</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73677A" w:rsidRDefault="00C64A9F" w:rsidP="0028544F">
            <w:r w:rsidRPr="0073677A">
              <w:t>666,01</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51EB8" w:rsidRDefault="00C64A9F" w:rsidP="0028544F">
            <w:r w:rsidRPr="00F51EB8">
              <w:t>684,78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CB795C" w:rsidRDefault="00C64A9F" w:rsidP="0028544F">
            <w:r w:rsidRPr="00CB795C">
              <w:t>646,98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473F4" w:rsidRDefault="00C64A9F" w:rsidP="0028544F">
            <w:r w:rsidRPr="00E473F4">
              <w:t>675,93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2867EC">
              <w:t>807,77</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5721C2">
              <w:t>779,76</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Bejsce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A7320" w:rsidRDefault="00C64A9F" w:rsidP="0028544F">
            <w:r w:rsidRPr="00EA7320">
              <w:t>581,66</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73677A" w:rsidRDefault="00C64A9F" w:rsidP="0028544F">
            <w:r w:rsidRPr="0073677A">
              <w:t>638,12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51EB8" w:rsidRDefault="00C64A9F" w:rsidP="0028544F">
            <w:r w:rsidRPr="00F51EB8">
              <w:t>617,53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CB795C" w:rsidRDefault="00C64A9F" w:rsidP="0028544F">
            <w:r w:rsidRPr="00CB795C">
              <w:t>580,02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473F4" w:rsidRDefault="00C64A9F" w:rsidP="0028544F">
            <w:r w:rsidRPr="00E473F4">
              <w:t>683,37</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4B3917" w:rsidRDefault="00C64A9F" w:rsidP="0028544F">
            <w:r w:rsidRPr="004B3917">
              <w:t>726,98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7128C" w:rsidRDefault="00C64A9F" w:rsidP="0028544F">
            <w:r w:rsidRPr="00F7128C">
              <w:t>820,80</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Czarnocin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A7320" w:rsidRDefault="00C64A9F" w:rsidP="0028544F">
            <w:r w:rsidRPr="00EA7320">
              <w:t>899,52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73677A" w:rsidRDefault="00C64A9F" w:rsidP="0028544F">
            <w:r w:rsidRPr="0073677A">
              <w:t>903,56</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51EB8" w:rsidRDefault="00C64A9F" w:rsidP="0028544F">
            <w:r w:rsidRPr="00F51EB8">
              <w:t>891,80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CB795C" w:rsidRDefault="00C64A9F" w:rsidP="0028544F">
            <w:r w:rsidRPr="00CB795C">
              <w:t>827,97</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473F4" w:rsidRDefault="00C64A9F" w:rsidP="0028544F">
            <w:r w:rsidRPr="00E473F4">
              <w:t>847,50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4B3917" w:rsidRDefault="00C64A9F" w:rsidP="0028544F">
            <w:r w:rsidRPr="004B3917">
              <w:t>910,36</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7128C" w:rsidRDefault="00C64A9F" w:rsidP="0028544F">
            <w:r w:rsidRPr="00F7128C">
              <w:t>962,95</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Opatowiec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A7320" w:rsidRDefault="00C64A9F" w:rsidP="0028544F">
            <w:r w:rsidRPr="00EA7320">
              <w:t>884,10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73677A" w:rsidRDefault="00C64A9F" w:rsidP="0028544F">
            <w:r w:rsidRPr="0073677A">
              <w:t>920,61</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51EB8" w:rsidRDefault="00C64A9F" w:rsidP="0028544F">
            <w:r w:rsidRPr="00F51EB8">
              <w:t>937,23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CB795C" w:rsidRDefault="00C64A9F" w:rsidP="0028544F">
            <w:r w:rsidRPr="00CB795C">
              <w:t>1 007,40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E473F4" w:rsidRDefault="00C64A9F" w:rsidP="0028544F">
            <w:r w:rsidRPr="00E473F4">
              <w:t>940,05</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4B3917" w:rsidRDefault="00C64A9F" w:rsidP="0028544F">
            <w:r w:rsidRPr="004B3917">
              <w:t>958,68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F7128C" w:rsidRDefault="00C64A9F" w:rsidP="0028544F">
            <w:r w:rsidRPr="00F7128C">
              <w:t>1 066,09</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A2FCF" w:rsidRDefault="00C64A9F" w:rsidP="0028544F">
            <w:r w:rsidRPr="008A2FCF">
              <w:t xml:space="preserve">Skalbmierz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EA7320">
              <w:t>778,75</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73677A">
              <w:t>778,80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F51EB8">
              <w:t>855,56</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CB795C">
              <w:t>844,46</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E473F4">
              <w:t>852,45</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4B3917">
              <w:t>866,55</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F7128C">
              <w:t>976,85</w:t>
            </w:r>
          </w:p>
        </w:tc>
      </w:tr>
    </w:tbl>
    <w:p w:rsidR="00C64A9F" w:rsidRPr="00457FC4" w:rsidRDefault="00C64A9F" w:rsidP="00C64A9F">
      <w:pPr>
        <w:pStyle w:val="Legenda"/>
      </w:pPr>
      <w:bookmarkStart w:id="23" w:name="_Toc105940160"/>
      <w:bookmarkStart w:id="24" w:name="_Toc112752792"/>
      <w:r w:rsidRPr="00457FC4">
        <w:t>Tabela 2. Wskaźniki G dla gmin wchodzących w skład LGD.</w:t>
      </w:r>
      <w:bookmarkEnd w:id="23"/>
      <w:bookmarkEnd w:id="24"/>
    </w:p>
    <w:p w:rsidR="00C64A9F" w:rsidRDefault="00C64A9F" w:rsidP="00C64A9F">
      <w:pPr>
        <w:spacing w:line="360" w:lineRule="auto"/>
        <w:ind w:firstLine="708"/>
        <w:jc w:val="both"/>
        <w:rPr>
          <w:b/>
          <w:sz w:val="24"/>
          <w:szCs w:val="24"/>
        </w:rPr>
      </w:pPr>
    </w:p>
    <w:p w:rsidR="00C64A9F" w:rsidRDefault="00C64A9F" w:rsidP="00C64A9F">
      <w:pPr>
        <w:spacing w:line="360" w:lineRule="auto"/>
        <w:ind w:firstLine="708"/>
        <w:jc w:val="both"/>
        <w:rPr>
          <w:sz w:val="24"/>
          <w:szCs w:val="24"/>
        </w:rPr>
      </w:pPr>
      <w:r w:rsidRPr="004B2C0E">
        <w:rPr>
          <w:sz w:val="24"/>
          <w:szCs w:val="24"/>
        </w:rPr>
        <w:t xml:space="preserve">Kolejną kwestią wymagającą omówienia są wydatki gmin. W latach 2015-2020 we wszystkich gminach obszaru LGD wydatki przeważnie rosły i należy zauważyć, że wzrosty te były dość znaczne (w przypadku gminy Gręboszów aż o 2 289,27). W 2020 roku największe wydatki w przeliczeniu na jednego mieszkańca miała gmina Opatowiec (4 729,11 zł), </w:t>
      </w:r>
      <w:r>
        <w:rPr>
          <w:sz w:val="24"/>
          <w:szCs w:val="24"/>
        </w:rPr>
        <w:br/>
      </w:r>
      <w:r w:rsidRPr="004B2C0E">
        <w:rPr>
          <w:sz w:val="24"/>
          <w:szCs w:val="24"/>
        </w:rPr>
        <w:t>a najniższe gmina Bejsce (3 802,95 zł). Szczegóły obrazuje poniższa tabela.</w:t>
      </w:r>
    </w:p>
    <w:p w:rsidR="00C64A9F" w:rsidRDefault="00C64A9F" w:rsidP="00C64A9F">
      <w:pPr>
        <w:spacing w:line="360" w:lineRule="auto"/>
        <w:ind w:firstLine="708"/>
        <w:jc w:val="both"/>
        <w:rPr>
          <w:sz w:val="24"/>
          <w:szCs w:val="24"/>
        </w:rPr>
      </w:pPr>
    </w:p>
    <w:p w:rsidR="00C64A9F" w:rsidRPr="004B2C0E" w:rsidRDefault="00C64A9F" w:rsidP="00C64A9F">
      <w:pPr>
        <w:spacing w:line="360" w:lineRule="auto"/>
        <w:ind w:firstLine="708"/>
        <w:jc w:val="both"/>
        <w:rPr>
          <w:sz w:val="24"/>
          <w:szCs w:val="24"/>
        </w:rPr>
      </w:pPr>
    </w:p>
    <w:tbl>
      <w:tblPr>
        <w:tblW w:w="0" w:type="auto"/>
        <w:jc w:val="center"/>
        <w:tblInd w:w="113" w:type="dxa"/>
        <w:tblCellMar>
          <w:left w:w="113" w:type="dxa"/>
        </w:tblCellMar>
        <w:tblLook w:val="0000"/>
      </w:tblPr>
      <w:tblGrid>
        <w:gridCol w:w="2008"/>
        <w:gridCol w:w="1005"/>
        <w:gridCol w:w="1004"/>
        <w:gridCol w:w="1004"/>
        <w:gridCol w:w="1004"/>
        <w:gridCol w:w="1004"/>
        <w:gridCol w:w="1004"/>
      </w:tblGrid>
      <w:tr w:rsidR="00C64A9F" w:rsidRPr="00457FC4" w:rsidTr="0028544F">
        <w:trPr>
          <w:trHeight w:val="526"/>
          <w:jc w:val="cent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bCs/>
                <w:sz w:val="24"/>
                <w:szCs w:val="24"/>
              </w:rPr>
            </w:pPr>
            <w:r w:rsidRPr="00457FC4">
              <w:rPr>
                <w:rFonts w:cs="Calibri"/>
                <w:b/>
                <w:bCs/>
                <w:sz w:val="24"/>
                <w:szCs w:val="24"/>
              </w:rPr>
              <w:lastRenderedPageBreak/>
              <w:t>Wydatki gmin na 1 mieszkańca w złotówkach (Źródło: Bank Danych Lokalnych)</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4"/>
                <w:szCs w:val="24"/>
              </w:rPr>
            </w:pPr>
            <w:r w:rsidRPr="00457FC4">
              <w:rPr>
                <w:rFonts w:cs="Calibri"/>
                <w:b/>
                <w:bCs/>
                <w:sz w:val="24"/>
                <w:szCs w:val="24"/>
              </w:rPr>
              <w:t>Nazwa gminy/rok</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4"/>
                <w:szCs w:val="24"/>
              </w:rPr>
            </w:pPr>
            <w:r w:rsidRPr="00457FC4">
              <w:rPr>
                <w:rFonts w:cs="Calibri"/>
                <w:b/>
                <w:bCs/>
                <w:sz w:val="24"/>
                <w:szCs w:val="24"/>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4"/>
                <w:szCs w:val="24"/>
              </w:rPr>
            </w:pPr>
            <w:r w:rsidRPr="00457FC4">
              <w:rPr>
                <w:rFonts w:cs="Calibri"/>
                <w:b/>
                <w:bCs/>
                <w:sz w:val="24"/>
                <w:szCs w:val="24"/>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4"/>
                <w:szCs w:val="24"/>
              </w:rPr>
            </w:pPr>
            <w:r w:rsidRPr="00457FC4">
              <w:rPr>
                <w:rFonts w:cs="Calibri"/>
                <w:b/>
                <w:bCs/>
                <w:sz w:val="24"/>
                <w:szCs w:val="24"/>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4"/>
                <w:szCs w:val="24"/>
              </w:rPr>
            </w:pPr>
            <w:r w:rsidRPr="00457FC4">
              <w:rPr>
                <w:rFonts w:cs="Calibri"/>
                <w:b/>
                <w:bCs/>
                <w:sz w:val="24"/>
                <w:szCs w:val="24"/>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sz w:val="24"/>
                <w:szCs w:val="24"/>
              </w:rPr>
            </w:pPr>
            <w:r w:rsidRPr="00457FC4">
              <w:rPr>
                <w:rFonts w:cs="Calibri"/>
                <w:b/>
                <w:bCs/>
                <w:sz w:val="24"/>
                <w:szCs w:val="24"/>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D9D9D9"/>
          </w:tcPr>
          <w:p w:rsidR="00C64A9F" w:rsidRPr="00457FC4" w:rsidRDefault="00C64A9F" w:rsidP="0028544F">
            <w:pPr>
              <w:spacing w:after="0" w:line="240" w:lineRule="auto"/>
              <w:rPr>
                <w:rFonts w:cs="Calibri"/>
                <w:b/>
                <w:bCs/>
                <w:sz w:val="24"/>
                <w:szCs w:val="24"/>
              </w:rPr>
            </w:pPr>
            <w:r w:rsidRPr="00457FC4">
              <w:rPr>
                <w:rFonts w:cs="Calibri"/>
                <w:b/>
                <w:bCs/>
                <w:sz w:val="24"/>
                <w:szCs w:val="24"/>
              </w:rPr>
              <w:t>2020</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 xml:space="preserve">Bolesław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2 457,68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2 896,18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2 969,71</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3 106,38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3 430,74</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3 977,05</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 xml:space="preserve">Gręboszów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2 433,81</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2 876,84</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2 951,81</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3 441,59</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3 463,20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4 723,08</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 xml:space="preserve">Mędrzechów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2 919,65</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3 361,64</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3 595,33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3 851,69</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4 062,58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4 495,43</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 xml:space="preserve">Olesno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2 536,89</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2 997,49</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3 327,22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3 837,77</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4 343,80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4 372,12</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 xml:space="preserve">Bejsce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2 617,08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2 743,82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3 194,02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4 096,03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3 952,63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3 802,95</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 xml:space="preserve">Czarnocin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2 932,22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3 545,39</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4 491,47</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4 223,96</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4 578,13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4 536,31</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 xml:space="preserve">Opatowiec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3 298,49</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3 858,12</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4 072,07</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4 830,96</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4 799,20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4 729,11</w:t>
            </w:r>
          </w:p>
        </w:tc>
      </w:tr>
      <w:tr w:rsidR="00C64A9F" w:rsidRPr="00457FC4" w:rsidTr="0028544F">
        <w:trPr>
          <w:trHeight w:val="526"/>
          <w:jc w:val="center"/>
        </w:trPr>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 xml:space="preserve">Skalbmierz </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2 728,33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3 654,18</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3 475,60</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4 625,93</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Pr="008247E1" w:rsidRDefault="00C64A9F" w:rsidP="0028544F">
            <w:r w:rsidRPr="008247E1">
              <w:t>4 509,05</w:t>
            </w:r>
          </w:p>
        </w:tc>
        <w:tc>
          <w:tcPr>
            <w:tcW w:w="0" w:type="auto"/>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8247E1">
              <w:t>4 458,45</w:t>
            </w:r>
          </w:p>
        </w:tc>
      </w:tr>
    </w:tbl>
    <w:p w:rsidR="00C64A9F" w:rsidRPr="00457FC4" w:rsidRDefault="00C64A9F" w:rsidP="00C64A9F">
      <w:pPr>
        <w:pStyle w:val="Legenda"/>
        <w:rPr>
          <w:sz w:val="24"/>
          <w:szCs w:val="24"/>
        </w:rPr>
      </w:pPr>
      <w:bookmarkStart w:id="25" w:name="_Toc86320360"/>
      <w:bookmarkStart w:id="26" w:name="_Toc105940161"/>
      <w:bookmarkStart w:id="27" w:name="_Toc112752793"/>
      <w:r w:rsidRPr="00457FC4">
        <w:t>Tabela 3. Wydatki gmin na 1 mieszkańca w złotówkach.</w:t>
      </w:r>
      <w:bookmarkEnd w:id="25"/>
      <w:bookmarkEnd w:id="26"/>
      <w:bookmarkEnd w:id="27"/>
      <w:r w:rsidRPr="00457FC4">
        <w:t xml:space="preserve"> </w:t>
      </w:r>
    </w:p>
    <w:p w:rsidR="00C64A9F" w:rsidRDefault="00C64A9F" w:rsidP="00C64A9F">
      <w:pPr>
        <w:spacing w:line="360" w:lineRule="auto"/>
        <w:ind w:firstLine="720"/>
      </w:pPr>
    </w:p>
    <w:p w:rsidR="00C64A9F" w:rsidRDefault="00C64A9F" w:rsidP="00C64A9F">
      <w:pPr>
        <w:spacing w:line="360" w:lineRule="auto"/>
        <w:ind w:firstLine="708"/>
        <w:jc w:val="both"/>
        <w:rPr>
          <w:sz w:val="24"/>
          <w:szCs w:val="24"/>
        </w:rPr>
      </w:pPr>
      <w:r w:rsidRPr="00C84DCA">
        <w:rPr>
          <w:sz w:val="24"/>
          <w:szCs w:val="24"/>
        </w:rPr>
        <w:t xml:space="preserve">Gminy wchodzące w skład LGD </w:t>
      </w:r>
      <w:r>
        <w:rPr>
          <w:sz w:val="24"/>
          <w:szCs w:val="24"/>
        </w:rPr>
        <w:t xml:space="preserve">„Perły </w:t>
      </w:r>
      <w:proofErr w:type="spellStart"/>
      <w:r>
        <w:rPr>
          <w:sz w:val="24"/>
          <w:szCs w:val="24"/>
        </w:rPr>
        <w:t>Ponidzia</w:t>
      </w:r>
      <w:proofErr w:type="spellEnd"/>
      <w:r>
        <w:rPr>
          <w:sz w:val="24"/>
          <w:szCs w:val="24"/>
        </w:rPr>
        <w:t>”</w:t>
      </w:r>
      <w:r w:rsidRPr="00C84DCA">
        <w:rPr>
          <w:sz w:val="24"/>
          <w:szCs w:val="24"/>
        </w:rPr>
        <w:t xml:space="preserve"> na tle wszystkich gmin </w:t>
      </w:r>
      <w:r w:rsidRPr="00C84DCA">
        <w:rPr>
          <w:sz w:val="24"/>
          <w:szCs w:val="24"/>
        </w:rPr>
        <w:br/>
        <w:t xml:space="preserve">województwa świętokrzyskiego </w:t>
      </w:r>
      <w:r>
        <w:rPr>
          <w:sz w:val="24"/>
          <w:szCs w:val="24"/>
        </w:rPr>
        <w:t xml:space="preserve">i małopolskiego wypadają słabo. </w:t>
      </w:r>
      <w:r w:rsidRPr="00A96745">
        <w:rPr>
          <w:sz w:val="24"/>
          <w:szCs w:val="24"/>
        </w:rPr>
        <w:t>W przypadku kategorii analizującej dochody ogółem budżetu gminy na jednego mieszkańca zwraca uwagę fakt, iż wszystkie gminy obszaru LGD mają wskaźniki niż</w:t>
      </w:r>
      <w:r>
        <w:rPr>
          <w:sz w:val="24"/>
          <w:szCs w:val="24"/>
        </w:rPr>
        <w:t>sze niż</w:t>
      </w:r>
      <w:r w:rsidRPr="00A96745">
        <w:rPr>
          <w:sz w:val="24"/>
          <w:szCs w:val="24"/>
        </w:rPr>
        <w:t xml:space="preserve"> średnie województw. Szczególnie źle wypada tutaj gmina Bolesław.</w:t>
      </w:r>
      <w:r>
        <w:rPr>
          <w:sz w:val="24"/>
          <w:szCs w:val="24"/>
        </w:rPr>
        <w:t xml:space="preserve"> </w:t>
      </w:r>
      <w:r w:rsidRPr="00EA0318">
        <w:rPr>
          <w:sz w:val="24"/>
          <w:szCs w:val="24"/>
        </w:rPr>
        <w:t>Bardzo podobnie przedstawia się sytuacja biorą</w:t>
      </w:r>
      <w:r>
        <w:rPr>
          <w:sz w:val="24"/>
          <w:szCs w:val="24"/>
        </w:rPr>
        <w:t>c</w:t>
      </w:r>
      <w:r w:rsidRPr="00EA0318">
        <w:rPr>
          <w:sz w:val="24"/>
          <w:szCs w:val="24"/>
        </w:rPr>
        <w:t xml:space="preserve"> pod uwagę wydatki budżetu gminy na 1 mieszkańca, gdzie również żadna z gmin nie znalazła się powyżej średniej województw. W tym przypadku najgorzej wypadła gmina Bejsce.</w:t>
      </w:r>
      <w:r w:rsidRPr="00E34BFE">
        <w:t xml:space="preserve"> </w:t>
      </w:r>
      <w:r w:rsidRPr="00E34BFE">
        <w:rPr>
          <w:sz w:val="24"/>
          <w:szCs w:val="24"/>
        </w:rPr>
        <w:t xml:space="preserve">Biorąc pod uwagę środki w budżecie gminy na finansowanie i współfinansowanie programów i projektów unijnych sytuacja prezentuje się wręcz </w:t>
      </w:r>
      <w:r>
        <w:rPr>
          <w:sz w:val="24"/>
          <w:szCs w:val="24"/>
        </w:rPr>
        <w:t>bardzo słabo</w:t>
      </w:r>
      <w:r w:rsidRPr="00E34BFE">
        <w:rPr>
          <w:sz w:val="24"/>
          <w:szCs w:val="24"/>
        </w:rPr>
        <w:t>, gdyż kwoty są zdecydowanie niższe od średniej dla województwa małopolskiego i świętokrzyskiego.</w:t>
      </w:r>
      <w:r>
        <w:rPr>
          <w:sz w:val="24"/>
          <w:szCs w:val="24"/>
        </w:rPr>
        <w:t xml:space="preserve"> Warto przykładowo odnotować, iż p</w:t>
      </w:r>
      <w:r w:rsidRPr="00E34BFE">
        <w:rPr>
          <w:sz w:val="24"/>
          <w:szCs w:val="24"/>
        </w:rPr>
        <w:t>rzy średniej dla województwa świętokrzyskiego wynoszącej 3 624 734</w:t>
      </w:r>
      <w:r>
        <w:rPr>
          <w:sz w:val="24"/>
          <w:szCs w:val="24"/>
        </w:rPr>
        <w:t>,74, środki Skalbmierza to</w:t>
      </w:r>
      <w:r w:rsidRPr="00E34BFE">
        <w:rPr>
          <w:sz w:val="24"/>
          <w:szCs w:val="24"/>
        </w:rPr>
        <w:t xml:space="preserve"> 114 968,40.</w:t>
      </w:r>
      <w:r>
        <w:rPr>
          <w:sz w:val="24"/>
          <w:szCs w:val="24"/>
        </w:rPr>
        <w:t xml:space="preserve"> </w:t>
      </w:r>
      <w:r w:rsidRPr="00B12F7E">
        <w:rPr>
          <w:sz w:val="24"/>
          <w:szCs w:val="24"/>
        </w:rPr>
        <w:t>Podobnie rzecz się przedstawia z ilością podmiotów gospodarki narodowej w rejestrze REGON, których w gminach obszaru LGD jest niewiele.</w:t>
      </w:r>
      <w:r>
        <w:rPr>
          <w:sz w:val="24"/>
          <w:szCs w:val="24"/>
        </w:rPr>
        <w:t xml:space="preserve"> </w:t>
      </w:r>
      <w:r w:rsidRPr="002D2CA8">
        <w:rPr>
          <w:sz w:val="24"/>
          <w:szCs w:val="24"/>
        </w:rPr>
        <w:t>Szczegóły obrazuje poniższa tabela.</w:t>
      </w:r>
    </w:p>
    <w:p w:rsidR="00C64A9F" w:rsidRDefault="00C64A9F" w:rsidP="00C64A9F">
      <w:pPr>
        <w:spacing w:line="360" w:lineRule="auto"/>
        <w:ind w:firstLine="708"/>
        <w:jc w:val="both"/>
        <w:rPr>
          <w:sz w:val="24"/>
          <w:szCs w:val="24"/>
        </w:rPr>
      </w:pPr>
    </w:p>
    <w:p w:rsidR="00C64A9F" w:rsidRPr="002D2CA8" w:rsidRDefault="00C64A9F" w:rsidP="00C64A9F">
      <w:pPr>
        <w:spacing w:line="360" w:lineRule="auto"/>
        <w:ind w:firstLine="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7"/>
        <w:gridCol w:w="1489"/>
        <w:gridCol w:w="2442"/>
        <w:gridCol w:w="1439"/>
        <w:gridCol w:w="1999"/>
      </w:tblGrid>
      <w:tr w:rsidR="00C64A9F" w:rsidRPr="00B814D2" w:rsidTr="0028544F">
        <w:trPr>
          <w:jc w:val="center"/>
        </w:trPr>
        <w:tc>
          <w:tcPr>
            <w:tcW w:w="0" w:type="auto"/>
            <w:shd w:val="clear" w:color="auto" w:fill="E6E6E6"/>
          </w:tcPr>
          <w:p w:rsidR="00C64A9F" w:rsidRPr="00B814D2" w:rsidRDefault="00C64A9F" w:rsidP="0028544F">
            <w:pPr>
              <w:spacing w:before="120" w:after="120"/>
              <w:jc w:val="both"/>
              <w:rPr>
                <w:rFonts w:cs="Calibri"/>
                <w:b/>
              </w:rPr>
            </w:pPr>
            <w:r w:rsidRPr="00B814D2">
              <w:rPr>
                <w:rFonts w:cs="Calibri"/>
                <w:b/>
              </w:rPr>
              <w:lastRenderedPageBreak/>
              <w:t>Nazwa gminy</w:t>
            </w:r>
          </w:p>
        </w:tc>
        <w:tc>
          <w:tcPr>
            <w:tcW w:w="0" w:type="auto"/>
            <w:shd w:val="clear" w:color="auto" w:fill="E6E6E6"/>
          </w:tcPr>
          <w:p w:rsidR="00C64A9F" w:rsidRPr="00B814D2" w:rsidRDefault="00C64A9F" w:rsidP="0028544F">
            <w:pPr>
              <w:spacing w:before="120" w:after="120"/>
              <w:rPr>
                <w:rFonts w:cs="Calibri"/>
                <w:b/>
              </w:rPr>
            </w:pPr>
            <w:r w:rsidRPr="00B814D2">
              <w:rPr>
                <w:rFonts w:cs="Calibri"/>
                <w:b/>
              </w:rPr>
              <w:t xml:space="preserve">Dochody ogółem budżetu gminy na 1 mieszkańca </w:t>
            </w:r>
          </w:p>
        </w:tc>
        <w:tc>
          <w:tcPr>
            <w:tcW w:w="0" w:type="auto"/>
            <w:shd w:val="clear" w:color="auto" w:fill="E6E6E6"/>
          </w:tcPr>
          <w:p w:rsidR="00C64A9F" w:rsidRPr="00B814D2" w:rsidRDefault="00C64A9F" w:rsidP="0028544F">
            <w:pPr>
              <w:spacing w:before="120" w:after="120"/>
              <w:jc w:val="center"/>
              <w:rPr>
                <w:rFonts w:cs="Calibri"/>
                <w:b/>
              </w:rPr>
            </w:pPr>
            <w:r w:rsidRPr="00B814D2">
              <w:rPr>
                <w:rFonts w:cs="Calibri"/>
                <w:b/>
              </w:rPr>
              <w:t>Środki w budżecie gminy na finansowanie i współfinansowanie programów i projektów unijnych</w:t>
            </w:r>
          </w:p>
        </w:tc>
        <w:tc>
          <w:tcPr>
            <w:tcW w:w="0" w:type="auto"/>
            <w:shd w:val="clear" w:color="auto" w:fill="E6E6E6"/>
          </w:tcPr>
          <w:p w:rsidR="00C64A9F" w:rsidRPr="00B814D2" w:rsidRDefault="00C64A9F" w:rsidP="0028544F">
            <w:pPr>
              <w:spacing w:before="120" w:after="120"/>
              <w:jc w:val="center"/>
              <w:rPr>
                <w:rFonts w:cs="Calibri"/>
                <w:b/>
              </w:rPr>
            </w:pPr>
            <w:r w:rsidRPr="00B814D2">
              <w:rPr>
                <w:rFonts w:cs="Calibri"/>
                <w:b/>
              </w:rPr>
              <w:t>Wydatki budżetu gminy na 1 mieszkańca</w:t>
            </w:r>
            <w:r>
              <w:rPr>
                <w:rFonts w:cs="Calibri"/>
                <w:b/>
              </w:rPr>
              <w:t xml:space="preserve"> </w:t>
            </w:r>
          </w:p>
        </w:tc>
        <w:tc>
          <w:tcPr>
            <w:tcW w:w="0" w:type="auto"/>
            <w:shd w:val="clear" w:color="auto" w:fill="E6E6E6"/>
          </w:tcPr>
          <w:p w:rsidR="00C64A9F" w:rsidRPr="00B814D2" w:rsidRDefault="00C64A9F" w:rsidP="0028544F">
            <w:pPr>
              <w:spacing w:before="120" w:after="120"/>
              <w:jc w:val="center"/>
              <w:rPr>
                <w:rFonts w:cs="Calibri"/>
                <w:b/>
              </w:rPr>
            </w:pPr>
            <w:r w:rsidRPr="00B814D2">
              <w:rPr>
                <w:rFonts w:cs="Calibri"/>
                <w:b/>
              </w:rPr>
              <w:t>Podmioty gospodarki narodowej w rejestrze REGON na 10 tys. ludności w wieku produkcyjnym</w:t>
            </w:r>
          </w:p>
        </w:tc>
      </w:tr>
      <w:tr w:rsidR="00C64A9F" w:rsidRPr="00B814D2" w:rsidTr="0028544F">
        <w:trPr>
          <w:jc w:val="center"/>
        </w:trPr>
        <w:tc>
          <w:tcPr>
            <w:tcW w:w="0" w:type="auto"/>
            <w:shd w:val="clear" w:color="auto" w:fill="CCFFFF"/>
          </w:tcPr>
          <w:p w:rsidR="00C64A9F" w:rsidRPr="003E5135" w:rsidRDefault="00C64A9F" w:rsidP="0028544F">
            <w:r w:rsidRPr="003E5135">
              <w:t xml:space="preserve">Bolesław </w:t>
            </w:r>
          </w:p>
        </w:tc>
        <w:tc>
          <w:tcPr>
            <w:tcW w:w="0" w:type="auto"/>
            <w:shd w:val="clear" w:color="auto" w:fill="CCFFFF"/>
          </w:tcPr>
          <w:p w:rsidR="00C64A9F" w:rsidRPr="00B814D2" w:rsidRDefault="00C64A9F" w:rsidP="0028544F">
            <w:pPr>
              <w:spacing w:before="120" w:after="120"/>
              <w:jc w:val="both"/>
              <w:rPr>
                <w:rFonts w:cs="Calibri"/>
              </w:rPr>
            </w:pPr>
            <w:r>
              <w:rPr>
                <w:rFonts w:cs="Calibri"/>
              </w:rPr>
              <w:t>4 310,31</w:t>
            </w:r>
          </w:p>
        </w:tc>
        <w:tc>
          <w:tcPr>
            <w:tcW w:w="0" w:type="auto"/>
            <w:shd w:val="clear" w:color="auto" w:fill="CCFFFF"/>
          </w:tcPr>
          <w:p w:rsidR="00C64A9F" w:rsidRPr="0098559E" w:rsidRDefault="00C64A9F" w:rsidP="0028544F">
            <w:pPr>
              <w:spacing w:before="120" w:after="120"/>
              <w:jc w:val="both"/>
              <w:rPr>
                <w:rFonts w:cs="Calibri"/>
              </w:rPr>
            </w:pPr>
            <w:r w:rsidRPr="0098559E">
              <w:rPr>
                <w:rFonts w:cs="Calibri"/>
              </w:rPr>
              <w:t>876 631,84</w:t>
            </w:r>
          </w:p>
        </w:tc>
        <w:tc>
          <w:tcPr>
            <w:tcW w:w="0" w:type="auto"/>
            <w:shd w:val="clear" w:color="auto" w:fill="CCFFFF"/>
          </w:tcPr>
          <w:p w:rsidR="00C64A9F" w:rsidRPr="00B814D2" w:rsidRDefault="00C64A9F" w:rsidP="0028544F">
            <w:pPr>
              <w:spacing w:before="120" w:after="120"/>
              <w:jc w:val="both"/>
              <w:rPr>
                <w:rFonts w:cs="Calibri"/>
              </w:rPr>
            </w:pPr>
            <w:r>
              <w:rPr>
                <w:rFonts w:cs="Calibri"/>
              </w:rPr>
              <w:t>3 977,05</w:t>
            </w:r>
          </w:p>
        </w:tc>
        <w:tc>
          <w:tcPr>
            <w:tcW w:w="0" w:type="auto"/>
            <w:shd w:val="clear" w:color="auto" w:fill="CCFFFF"/>
          </w:tcPr>
          <w:p w:rsidR="00C64A9F" w:rsidRPr="00B814D2" w:rsidRDefault="00C64A9F" w:rsidP="0028544F">
            <w:pPr>
              <w:spacing w:before="120" w:after="120"/>
              <w:jc w:val="both"/>
              <w:rPr>
                <w:rFonts w:cs="Calibri"/>
              </w:rPr>
            </w:pPr>
            <w:r>
              <w:rPr>
                <w:rFonts w:cs="Calibri"/>
              </w:rPr>
              <w:t>716,4</w:t>
            </w:r>
          </w:p>
        </w:tc>
      </w:tr>
      <w:tr w:rsidR="00C64A9F" w:rsidRPr="00B814D2" w:rsidTr="0028544F">
        <w:trPr>
          <w:jc w:val="center"/>
        </w:trPr>
        <w:tc>
          <w:tcPr>
            <w:tcW w:w="0" w:type="auto"/>
            <w:shd w:val="clear" w:color="auto" w:fill="CCFFFF"/>
          </w:tcPr>
          <w:p w:rsidR="00C64A9F" w:rsidRPr="003E5135" w:rsidRDefault="00C64A9F" w:rsidP="0028544F">
            <w:r w:rsidRPr="003E5135">
              <w:t xml:space="preserve">Gręboszów </w:t>
            </w:r>
          </w:p>
        </w:tc>
        <w:tc>
          <w:tcPr>
            <w:tcW w:w="0" w:type="auto"/>
            <w:shd w:val="clear" w:color="auto" w:fill="CCFFFF"/>
          </w:tcPr>
          <w:p w:rsidR="00C64A9F" w:rsidRPr="00B814D2" w:rsidRDefault="00C64A9F" w:rsidP="0028544F">
            <w:pPr>
              <w:spacing w:before="120" w:after="120"/>
              <w:jc w:val="both"/>
              <w:rPr>
                <w:rFonts w:cs="Calibri"/>
              </w:rPr>
            </w:pPr>
            <w:r>
              <w:rPr>
                <w:rFonts w:cs="Calibri"/>
              </w:rPr>
              <w:t>5 526,27</w:t>
            </w:r>
          </w:p>
        </w:tc>
        <w:tc>
          <w:tcPr>
            <w:tcW w:w="0" w:type="auto"/>
            <w:shd w:val="clear" w:color="auto" w:fill="CCFFFF"/>
          </w:tcPr>
          <w:p w:rsidR="00C64A9F" w:rsidRPr="00BD66DD" w:rsidRDefault="00C64A9F" w:rsidP="0028544F">
            <w:pPr>
              <w:spacing w:before="120" w:after="120"/>
              <w:jc w:val="both"/>
              <w:rPr>
                <w:rFonts w:cs="Calibri"/>
              </w:rPr>
            </w:pPr>
            <w:r w:rsidRPr="00BD66DD">
              <w:rPr>
                <w:rFonts w:cs="Calibri"/>
              </w:rPr>
              <w:t>462 940,76</w:t>
            </w:r>
          </w:p>
        </w:tc>
        <w:tc>
          <w:tcPr>
            <w:tcW w:w="0" w:type="auto"/>
            <w:shd w:val="clear" w:color="auto" w:fill="CCFFFF"/>
          </w:tcPr>
          <w:p w:rsidR="00C64A9F" w:rsidRPr="00B814D2" w:rsidRDefault="00C64A9F" w:rsidP="0028544F">
            <w:pPr>
              <w:spacing w:before="120" w:after="120"/>
              <w:jc w:val="both"/>
              <w:rPr>
                <w:rFonts w:cs="Calibri"/>
              </w:rPr>
            </w:pPr>
            <w:r>
              <w:rPr>
                <w:rFonts w:cs="Calibri"/>
              </w:rPr>
              <w:t>4 723,08</w:t>
            </w:r>
          </w:p>
        </w:tc>
        <w:tc>
          <w:tcPr>
            <w:tcW w:w="0" w:type="auto"/>
            <w:shd w:val="clear" w:color="auto" w:fill="CCFFFF"/>
          </w:tcPr>
          <w:p w:rsidR="00C64A9F" w:rsidRPr="00B814D2" w:rsidRDefault="00C64A9F" w:rsidP="0028544F">
            <w:pPr>
              <w:spacing w:before="120" w:after="120"/>
              <w:jc w:val="both"/>
              <w:rPr>
                <w:rFonts w:cs="Calibri"/>
              </w:rPr>
            </w:pPr>
            <w:r>
              <w:rPr>
                <w:rFonts w:cs="Calibri"/>
              </w:rPr>
              <w:t>850,8</w:t>
            </w:r>
          </w:p>
        </w:tc>
      </w:tr>
      <w:tr w:rsidR="00C64A9F" w:rsidRPr="00B814D2" w:rsidTr="0028544F">
        <w:trPr>
          <w:jc w:val="center"/>
        </w:trPr>
        <w:tc>
          <w:tcPr>
            <w:tcW w:w="0" w:type="auto"/>
            <w:shd w:val="clear" w:color="auto" w:fill="CCFFFF"/>
          </w:tcPr>
          <w:p w:rsidR="00C64A9F" w:rsidRPr="003E5135" w:rsidRDefault="00C64A9F" w:rsidP="0028544F">
            <w:r w:rsidRPr="003E5135">
              <w:t xml:space="preserve">Mędrzechów </w:t>
            </w:r>
          </w:p>
        </w:tc>
        <w:tc>
          <w:tcPr>
            <w:tcW w:w="0" w:type="auto"/>
            <w:shd w:val="clear" w:color="auto" w:fill="CCFFFF"/>
          </w:tcPr>
          <w:p w:rsidR="00C64A9F" w:rsidRPr="00B814D2" w:rsidRDefault="00C64A9F" w:rsidP="0028544F">
            <w:pPr>
              <w:spacing w:before="120" w:after="120"/>
              <w:jc w:val="both"/>
              <w:rPr>
                <w:rFonts w:cs="Calibri"/>
              </w:rPr>
            </w:pPr>
            <w:r>
              <w:rPr>
                <w:rFonts w:cs="Calibri"/>
              </w:rPr>
              <w:t>5 607,79</w:t>
            </w:r>
          </w:p>
        </w:tc>
        <w:tc>
          <w:tcPr>
            <w:tcW w:w="0" w:type="auto"/>
            <w:shd w:val="clear" w:color="auto" w:fill="CCFFFF"/>
          </w:tcPr>
          <w:p w:rsidR="00C64A9F" w:rsidRPr="00B73882" w:rsidRDefault="00C64A9F" w:rsidP="0028544F">
            <w:pPr>
              <w:spacing w:before="120" w:after="120"/>
              <w:jc w:val="both"/>
              <w:rPr>
                <w:rFonts w:cs="Calibri"/>
              </w:rPr>
            </w:pPr>
            <w:r w:rsidRPr="00B73882">
              <w:rPr>
                <w:rFonts w:cs="Calibri"/>
              </w:rPr>
              <w:t>642 213,20</w:t>
            </w:r>
          </w:p>
        </w:tc>
        <w:tc>
          <w:tcPr>
            <w:tcW w:w="0" w:type="auto"/>
            <w:shd w:val="clear" w:color="auto" w:fill="CCFFFF"/>
          </w:tcPr>
          <w:p w:rsidR="00C64A9F" w:rsidRPr="00B814D2" w:rsidRDefault="00C64A9F" w:rsidP="0028544F">
            <w:pPr>
              <w:spacing w:before="120" w:after="120"/>
              <w:jc w:val="both"/>
              <w:rPr>
                <w:rFonts w:cs="Calibri"/>
              </w:rPr>
            </w:pPr>
            <w:r>
              <w:rPr>
                <w:rFonts w:cs="Calibri"/>
              </w:rPr>
              <w:t>4 495,43</w:t>
            </w:r>
          </w:p>
        </w:tc>
        <w:tc>
          <w:tcPr>
            <w:tcW w:w="0" w:type="auto"/>
            <w:shd w:val="clear" w:color="auto" w:fill="CCFFFF"/>
          </w:tcPr>
          <w:p w:rsidR="00C64A9F" w:rsidRPr="00B814D2" w:rsidRDefault="00C64A9F" w:rsidP="0028544F">
            <w:pPr>
              <w:spacing w:before="120" w:after="120"/>
              <w:jc w:val="both"/>
              <w:rPr>
                <w:rFonts w:cs="Calibri"/>
              </w:rPr>
            </w:pPr>
            <w:r>
              <w:rPr>
                <w:rFonts w:cs="Calibri"/>
              </w:rPr>
              <w:t>784,0</w:t>
            </w:r>
          </w:p>
        </w:tc>
      </w:tr>
      <w:tr w:rsidR="00C64A9F" w:rsidRPr="00B814D2" w:rsidTr="0028544F">
        <w:trPr>
          <w:jc w:val="center"/>
        </w:trPr>
        <w:tc>
          <w:tcPr>
            <w:tcW w:w="0" w:type="auto"/>
            <w:shd w:val="clear" w:color="auto" w:fill="CCFFFF"/>
          </w:tcPr>
          <w:p w:rsidR="00C64A9F" w:rsidRPr="003E5135" w:rsidRDefault="00C64A9F" w:rsidP="0028544F">
            <w:r w:rsidRPr="003E5135">
              <w:t xml:space="preserve">Olesno </w:t>
            </w:r>
          </w:p>
        </w:tc>
        <w:tc>
          <w:tcPr>
            <w:tcW w:w="0" w:type="auto"/>
            <w:shd w:val="clear" w:color="auto" w:fill="CCFFFF"/>
          </w:tcPr>
          <w:p w:rsidR="00C64A9F" w:rsidRPr="00B814D2" w:rsidRDefault="00C64A9F" w:rsidP="0028544F">
            <w:pPr>
              <w:spacing w:before="120" w:after="120"/>
              <w:jc w:val="both"/>
              <w:rPr>
                <w:rFonts w:cs="Calibri"/>
              </w:rPr>
            </w:pPr>
            <w:r>
              <w:rPr>
                <w:rFonts w:cs="Calibri"/>
              </w:rPr>
              <w:t>5 014,88</w:t>
            </w:r>
          </w:p>
        </w:tc>
        <w:tc>
          <w:tcPr>
            <w:tcW w:w="0" w:type="auto"/>
            <w:shd w:val="clear" w:color="auto" w:fill="CCFFFF"/>
          </w:tcPr>
          <w:p w:rsidR="00C64A9F" w:rsidRPr="0063083C" w:rsidRDefault="00C64A9F" w:rsidP="0028544F">
            <w:pPr>
              <w:spacing w:before="120" w:after="120"/>
              <w:jc w:val="both"/>
              <w:rPr>
                <w:rFonts w:cs="Calibri"/>
              </w:rPr>
            </w:pPr>
            <w:r w:rsidRPr="0063083C">
              <w:rPr>
                <w:rFonts w:cs="Calibri"/>
              </w:rPr>
              <w:t>985 144,82</w:t>
            </w:r>
          </w:p>
        </w:tc>
        <w:tc>
          <w:tcPr>
            <w:tcW w:w="0" w:type="auto"/>
            <w:shd w:val="clear" w:color="auto" w:fill="CCFFFF"/>
          </w:tcPr>
          <w:p w:rsidR="00C64A9F" w:rsidRPr="00B814D2" w:rsidRDefault="00C64A9F" w:rsidP="0028544F">
            <w:pPr>
              <w:spacing w:before="120" w:after="120"/>
              <w:jc w:val="both"/>
              <w:rPr>
                <w:rFonts w:cs="Calibri"/>
              </w:rPr>
            </w:pPr>
            <w:r>
              <w:rPr>
                <w:rFonts w:cs="Calibri"/>
              </w:rPr>
              <w:t>4 372,12</w:t>
            </w:r>
          </w:p>
        </w:tc>
        <w:tc>
          <w:tcPr>
            <w:tcW w:w="0" w:type="auto"/>
            <w:shd w:val="clear" w:color="auto" w:fill="CCFFFF"/>
          </w:tcPr>
          <w:p w:rsidR="00C64A9F" w:rsidRPr="00B814D2" w:rsidRDefault="00C64A9F" w:rsidP="0028544F">
            <w:pPr>
              <w:spacing w:before="120" w:after="120"/>
              <w:jc w:val="both"/>
              <w:rPr>
                <w:rFonts w:cs="Calibri"/>
              </w:rPr>
            </w:pPr>
            <w:r>
              <w:rPr>
                <w:rFonts w:cs="Calibri"/>
              </w:rPr>
              <w:t>850,5</w:t>
            </w:r>
          </w:p>
        </w:tc>
      </w:tr>
      <w:tr w:rsidR="00C64A9F" w:rsidRPr="00B814D2" w:rsidTr="0028544F">
        <w:trPr>
          <w:jc w:val="center"/>
        </w:trPr>
        <w:tc>
          <w:tcPr>
            <w:tcW w:w="0" w:type="auto"/>
            <w:shd w:val="clear" w:color="auto" w:fill="CCFFFF"/>
          </w:tcPr>
          <w:p w:rsidR="00C64A9F" w:rsidRPr="003E5135" w:rsidRDefault="00C64A9F" w:rsidP="0028544F">
            <w:r w:rsidRPr="003E5135">
              <w:t xml:space="preserve">Bejsce </w:t>
            </w:r>
          </w:p>
        </w:tc>
        <w:tc>
          <w:tcPr>
            <w:tcW w:w="0" w:type="auto"/>
            <w:shd w:val="clear" w:color="auto" w:fill="CCFFFF"/>
          </w:tcPr>
          <w:p w:rsidR="00C64A9F" w:rsidRPr="00B814D2" w:rsidRDefault="00C64A9F" w:rsidP="0028544F">
            <w:pPr>
              <w:spacing w:before="120" w:after="120"/>
              <w:jc w:val="both"/>
              <w:rPr>
                <w:rFonts w:cs="Calibri"/>
              </w:rPr>
            </w:pPr>
            <w:r>
              <w:rPr>
                <w:rFonts w:cs="Calibri"/>
              </w:rPr>
              <w:t>5 120,72</w:t>
            </w:r>
          </w:p>
        </w:tc>
        <w:tc>
          <w:tcPr>
            <w:tcW w:w="0" w:type="auto"/>
            <w:shd w:val="clear" w:color="auto" w:fill="CCFFFF"/>
          </w:tcPr>
          <w:p w:rsidR="00C64A9F" w:rsidRPr="008C3A81" w:rsidRDefault="00C64A9F" w:rsidP="0028544F">
            <w:pPr>
              <w:spacing w:before="120" w:after="120"/>
              <w:jc w:val="both"/>
              <w:rPr>
                <w:rFonts w:cs="Calibri"/>
              </w:rPr>
            </w:pPr>
            <w:r w:rsidRPr="008C3A81">
              <w:rPr>
                <w:rFonts w:cs="Calibri"/>
              </w:rPr>
              <w:t>406 239,71</w:t>
            </w:r>
          </w:p>
        </w:tc>
        <w:tc>
          <w:tcPr>
            <w:tcW w:w="0" w:type="auto"/>
            <w:shd w:val="clear" w:color="auto" w:fill="CCFFFF"/>
          </w:tcPr>
          <w:p w:rsidR="00C64A9F" w:rsidRPr="00B814D2" w:rsidRDefault="00C64A9F" w:rsidP="0028544F">
            <w:pPr>
              <w:spacing w:before="120" w:after="120"/>
              <w:jc w:val="both"/>
              <w:rPr>
                <w:rFonts w:cs="Calibri"/>
              </w:rPr>
            </w:pPr>
            <w:r>
              <w:rPr>
                <w:rFonts w:cs="Calibri"/>
              </w:rPr>
              <w:t>3 802,95</w:t>
            </w:r>
          </w:p>
        </w:tc>
        <w:tc>
          <w:tcPr>
            <w:tcW w:w="0" w:type="auto"/>
            <w:shd w:val="clear" w:color="auto" w:fill="CCFFFF"/>
          </w:tcPr>
          <w:p w:rsidR="00C64A9F" w:rsidRPr="00B814D2" w:rsidRDefault="00C64A9F" w:rsidP="0028544F">
            <w:pPr>
              <w:spacing w:before="120" w:after="120"/>
              <w:jc w:val="both"/>
              <w:rPr>
                <w:rFonts w:cs="Calibri"/>
              </w:rPr>
            </w:pPr>
            <w:r>
              <w:rPr>
                <w:rFonts w:cs="Calibri"/>
              </w:rPr>
              <w:t>842,1</w:t>
            </w:r>
          </w:p>
        </w:tc>
      </w:tr>
      <w:tr w:rsidR="00C64A9F" w:rsidRPr="00B814D2" w:rsidTr="0028544F">
        <w:trPr>
          <w:jc w:val="center"/>
        </w:trPr>
        <w:tc>
          <w:tcPr>
            <w:tcW w:w="0" w:type="auto"/>
            <w:shd w:val="clear" w:color="auto" w:fill="CCFFFF"/>
          </w:tcPr>
          <w:p w:rsidR="00C64A9F" w:rsidRPr="003E5135" w:rsidRDefault="00C64A9F" w:rsidP="0028544F">
            <w:r w:rsidRPr="003E5135">
              <w:t xml:space="preserve">Czarnocin </w:t>
            </w:r>
          </w:p>
        </w:tc>
        <w:tc>
          <w:tcPr>
            <w:tcW w:w="0" w:type="auto"/>
            <w:shd w:val="clear" w:color="auto" w:fill="CCFFFF"/>
          </w:tcPr>
          <w:p w:rsidR="00C64A9F" w:rsidRPr="00B814D2" w:rsidRDefault="00C64A9F" w:rsidP="0028544F">
            <w:pPr>
              <w:spacing w:before="120" w:after="120"/>
              <w:jc w:val="both"/>
              <w:rPr>
                <w:rFonts w:cs="Calibri"/>
              </w:rPr>
            </w:pPr>
            <w:r>
              <w:rPr>
                <w:rFonts w:cs="Calibri"/>
              </w:rPr>
              <w:t>5 073,13</w:t>
            </w:r>
          </w:p>
        </w:tc>
        <w:tc>
          <w:tcPr>
            <w:tcW w:w="0" w:type="auto"/>
            <w:shd w:val="clear" w:color="auto" w:fill="CCFFFF"/>
          </w:tcPr>
          <w:p w:rsidR="00C64A9F" w:rsidRPr="00650CA0" w:rsidRDefault="00C64A9F" w:rsidP="0028544F">
            <w:pPr>
              <w:spacing w:before="120" w:after="120"/>
              <w:jc w:val="both"/>
              <w:rPr>
                <w:rFonts w:cs="Calibri"/>
              </w:rPr>
            </w:pPr>
            <w:r w:rsidRPr="00650CA0">
              <w:rPr>
                <w:rFonts w:cs="Calibri"/>
              </w:rPr>
              <w:t>1 413 347,56</w:t>
            </w:r>
          </w:p>
        </w:tc>
        <w:tc>
          <w:tcPr>
            <w:tcW w:w="0" w:type="auto"/>
            <w:shd w:val="clear" w:color="auto" w:fill="CCFFFF"/>
          </w:tcPr>
          <w:p w:rsidR="00C64A9F" w:rsidRPr="00B814D2" w:rsidRDefault="00C64A9F" w:rsidP="0028544F">
            <w:pPr>
              <w:spacing w:before="120" w:after="120"/>
              <w:jc w:val="both"/>
              <w:rPr>
                <w:rFonts w:cs="Calibri"/>
              </w:rPr>
            </w:pPr>
            <w:r>
              <w:rPr>
                <w:rFonts w:cs="Calibri"/>
              </w:rPr>
              <w:t>4 536,31</w:t>
            </w:r>
          </w:p>
        </w:tc>
        <w:tc>
          <w:tcPr>
            <w:tcW w:w="0" w:type="auto"/>
            <w:shd w:val="clear" w:color="auto" w:fill="CCFFFF"/>
          </w:tcPr>
          <w:p w:rsidR="00C64A9F" w:rsidRPr="00B814D2" w:rsidRDefault="00C64A9F" w:rsidP="0028544F">
            <w:pPr>
              <w:spacing w:before="120" w:after="120"/>
              <w:jc w:val="both"/>
              <w:rPr>
                <w:rFonts w:cs="Calibri"/>
              </w:rPr>
            </w:pPr>
            <w:r>
              <w:rPr>
                <w:rFonts w:cs="Calibri"/>
              </w:rPr>
              <w:t>931,7</w:t>
            </w:r>
          </w:p>
        </w:tc>
      </w:tr>
      <w:tr w:rsidR="00C64A9F" w:rsidRPr="00B814D2" w:rsidTr="0028544F">
        <w:trPr>
          <w:jc w:val="center"/>
        </w:trPr>
        <w:tc>
          <w:tcPr>
            <w:tcW w:w="0" w:type="auto"/>
            <w:shd w:val="clear" w:color="auto" w:fill="CCFFFF"/>
          </w:tcPr>
          <w:p w:rsidR="00C64A9F" w:rsidRPr="003E5135" w:rsidRDefault="00C64A9F" w:rsidP="0028544F">
            <w:r w:rsidRPr="003E5135">
              <w:t xml:space="preserve">Opatowiec </w:t>
            </w:r>
          </w:p>
        </w:tc>
        <w:tc>
          <w:tcPr>
            <w:tcW w:w="0" w:type="auto"/>
            <w:shd w:val="clear" w:color="auto" w:fill="CCFFFF"/>
          </w:tcPr>
          <w:p w:rsidR="00C64A9F" w:rsidRPr="00B814D2" w:rsidRDefault="00C64A9F" w:rsidP="0028544F">
            <w:pPr>
              <w:spacing w:before="120" w:after="120"/>
              <w:jc w:val="both"/>
              <w:rPr>
                <w:rFonts w:cs="Calibri"/>
              </w:rPr>
            </w:pPr>
            <w:r>
              <w:rPr>
                <w:rFonts w:cs="Calibri"/>
              </w:rPr>
              <w:t>5 170,66</w:t>
            </w:r>
          </w:p>
        </w:tc>
        <w:tc>
          <w:tcPr>
            <w:tcW w:w="0" w:type="auto"/>
            <w:shd w:val="clear" w:color="auto" w:fill="CCFFFF"/>
          </w:tcPr>
          <w:p w:rsidR="00C64A9F" w:rsidRPr="00DC6CF0" w:rsidRDefault="00C64A9F" w:rsidP="0028544F">
            <w:pPr>
              <w:spacing w:before="120" w:after="120"/>
              <w:jc w:val="both"/>
              <w:rPr>
                <w:rFonts w:cs="Calibri"/>
              </w:rPr>
            </w:pPr>
            <w:r w:rsidRPr="00DC6CF0">
              <w:rPr>
                <w:rFonts w:cs="Calibri"/>
              </w:rPr>
              <w:t>1 480 777,69</w:t>
            </w:r>
          </w:p>
        </w:tc>
        <w:tc>
          <w:tcPr>
            <w:tcW w:w="0" w:type="auto"/>
            <w:shd w:val="clear" w:color="auto" w:fill="CCFFFF"/>
          </w:tcPr>
          <w:p w:rsidR="00C64A9F" w:rsidRPr="00B814D2" w:rsidRDefault="00C64A9F" w:rsidP="0028544F">
            <w:pPr>
              <w:spacing w:before="120" w:after="120"/>
              <w:jc w:val="both"/>
              <w:rPr>
                <w:rFonts w:cs="Calibri"/>
              </w:rPr>
            </w:pPr>
            <w:r>
              <w:rPr>
                <w:rFonts w:cs="Calibri"/>
              </w:rPr>
              <w:t>4 729,11</w:t>
            </w:r>
          </w:p>
        </w:tc>
        <w:tc>
          <w:tcPr>
            <w:tcW w:w="0" w:type="auto"/>
            <w:shd w:val="clear" w:color="auto" w:fill="CCFFFF"/>
          </w:tcPr>
          <w:p w:rsidR="00C64A9F" w:rsidRPr="00B814D2" w:rsidRDefault="00C64A9F" w:rsidP="0028544F">
            <w:pPr>
              <w:spacing w:before="120" w:after="120"/>
              <w:jc w:val="both"/>
              <w:rPr>
                <w:rFonts w:cs="Calibri"/>
              </w:rPr>
            </w:pPr>
            <w:r>
              <w:rPr>
                <w:rFonts w:cs="Calibri"/>
              </w:rPr>
              <w:t>1 026,6</w:t>
            </w:r>
          </w:p>
        </w:tc>
      </w:tr>
      <w:tr w:rsidR="00C64A9F" w:rsidRPr="00B814D2" w:rsidTr="0028544F">
        <w:trPr>
          <w:jc w:val="center"/>
        </w:trPr>
        <w:tc>
          <w:tcPr>
            <w:tcW w:w="0" w:type="auto"/>
            <w:shd w:val="clear" w:color="auto" w:fill="CCFFFF"/>
          </w:tcPr>
          <w:p w:rsidR="00C64A9F" w:rsidRPr="003E5135" w:rsidRDefault="00C64A9F" w:rsidP="0028544F">
            <w:r w:rsidRPr="003E5135">
              <w:t xml:space="preserve">Skalbmierz </w:t>
            </w:r>
          </w:p>
        </w:tc>
        <w:tc>
          <w:tcPr>
            <w:tcW w:w="0" w:type="auto"/>
            <w:shd w:val="clear" w:color="auto" w:fill="CCFFFF"/>
          </w:tcPr>
          <w:p w:rsidR="00C64A9F" w:rsidRPr="00B814D2" w:rsidRDefault="00C64A9F" w:rsidP="0028544F">
            <w:pPr>
              <w:spacing w:before="120" w:after="120"/>
              <w:jc w:val="both"/>
              <w:rPr>
                <w:rFonts w:cs="Calibri"/>
              </w:rPr>
            </w:pPr>
            <w:r>
              <w:rPr>
                <w:rFonts w:cs="Calibri"/>
              </w:rPr>
              <w:t>5 215,62</w:t>
            </w:r>
          </w:p>
        </w:tc>
        <w:tc>
          <w:tcPr>
            <w:tcW w:w="0" w:type="auto"/>
            <w:shd w:val="clear" w:color="auto" w:fill="CCFFFF"/>
          </w:tcPr>
          <w:p w:rsidR="00C64A9F" w:rsidRPr="00A70B1C" w:rsidRDefault="00C64A9F" w:rsidP="0028544F">
            <w:pPr>
              <w:spacing w:before="120" w:after="120"/>
              <w:jc w:val="both"/>
              <w:rPr>
                <w:rFonts w:cs="Calibri"/>
              </w:rPr>
            </w:pPr>
            <w:r w:rsidRPr="00A70B1C">
              <w:rPr>
                <w:rFonts w:cs="Calibri"/>
              </w:rPr>
              <w:t>114 968,40</w:t>
            </w:r>
          </w:p>
        </w:tc>
        <w:tc>
          <w:tcPr>
            <w:tcW w:w="0" w:type="auto"/>
            <w:shd w:val="clear" w:color="auto" w:fill="CCFFFF"/>
          </w:tcPr>
          <w:p w:rsidR="00C64A9F" w:rsidRPr="00B814D2" w:rsidRDefault="00C64A9F" w:rsidP="0028544F">
            <w:pPr>
              <w:spacing w:before="120" w:after="120"/>
              <w:jc w:val="both"/>
              <w:rPr>
                <w:rFonts w:cs="Calibri"/>
              </w:rPr>
            </w:pPr>
            <w:r>
              <w:rPr>
                <w:rFonts w:cs="Calibri"/>
              </w:rPr>
              <w:t>4 458,45</w:t>
            </w:r>
          </w:p>
        </w:tc>
        <w:tc>
          <w:tcPr>
            <w:tcW w:w="0" w:type="auto"/>
            <w:shd w:val="clear" w:color="auto" w:fill="CCFFFF"/>
          </w:tcPr>
          <w:p w:rsidR="00C64A9F" w:rsidRPr="00B814D2" w:rsidRDefault="00C64A9F" w:rsidP="0028544F">
            <w:pPr>
              <w:spacing w:before="120" w:after="120"/>
              <w:jc w:val="both"/>
              <w:rPr>
                <w:rFonts w:cs="Calibri"/>
              </w:rPr>
            </w:pPr>
            <w:r>
              <w:rPr>
                <w:rFonts w:cs="Calibri"/>
              </w:rPr>
              <w:t>1 002,8</w:t>
            </w:r>
          </w:p>
        </w:tc>
      </w:tr>
      <w:tr w:rsidR="00C64A9F" w:rsidRPr="00B814D2" w:rsidTr="0028544F">
        <w:trPr>
          <w:jc w:val="center"/>
        </w:trPr>
        <w:tc>
          <w:tcPr>
            <w:tcW w:w="0" w:type="auto"/>
            <w:shd w:val="clear" w:color="auto" w:fill="CCFFFF"/>
          </w:tcPr>
          <w:p w:rsidR="00C64A9F" w:rsidRPr="00650CA0" w:rsidRDefault="00C64A9F" w:rsidP="0028544F">
            <w:pPr>
              <w:rPr>
                <w:b/>
              </w:rPr>
            </w:pPr>
            <w:r w:rsidRPr="00650CA0">
              <w:rPr>
                <w:b/>
              </w:rPr>
              <w:t>Średnia województwa małopolskiego</w:t>
            </w:r>
          </w:p>
        </w:tc>
        <w:tc>
          <w:tcPr>
            <w:tcW w:w="0" w:type="auto"/>
            <w:shd w:val="clear" w:color="auto" w:fill="CCFFFF"/>
          </w:tcPr>
          <w:p w:rsidR="00C64A9F" w:rsidRPr="00650CA0" w:rsidRDefault="00C64A9F" w:rsidP="0028544F">
            <w:pPr>
              <w:spacing w:before="120" w:after="120"/>
              <w:jc w:val="both"/>
              <w:rPr>
                <w:rFonts w:cs="Calibri"/>
                <w:b/>
              </w:rPr>
            </w:pPr>
            <w:r w:rsidRPr="00650CA0">
              <w:rPr>
                <w:rFonts w:cs="Calibri"/>
                <w:b/>
              </w:rPr>
              <w:t>5 901,81</w:t>
            </w:r>
          </w:p>
        </w:tc>
        <w:tc>
          <w:tcPr>
            <w:tcW w:w="0" w:type="auto"/>
            <w:shd w:val="clear" w:color="auto" w:fill="CCFFFF"/>
          </w:tcPr>
          <w:p w:rsidR="00C64A9F" w:rsidRPr="001F678D" w:rsidRDefault="00C64A9F" w:rsidP="0028544F">
            <w:pPr>
              <w:spacing w:before="120" w:after="120"/>
              <w:jc w:val="both"/>
              <w:rPr>
                <w:rFonts w:cs="Calibri"/>
                <w:b/>
              </w:rPr>
            </w:pPr>
            <w:r w:rsidRPr="001F678D">
              <w:rPr>
                <w:rFonts w:cs="Calibri"/>
                <w:b/>
              </w:rPr>
              <w:t>4 469 425,76</w:t>
            </w:r>
          </w:p>
        </w:tc>
        <w:tc>
          <w:tcPr>
            <w:tcW w:w="0" w:type="auto"/>
            <w:shd w:val="clear" w:color="auto" w:fill="CCFFFF"/>
          </w:tcPr>
          <w:p w:rsidR="00C64A9F" w:rsidRPr="001F678D" w:rsidRDefault="00C64A9F" w:rsidP="0028544F">
            <w:pPr>
              <w:spacing w:before="120" w:after="120"/>
              <w:jc w:val="both"/>
              <w:rPr>
                <w:rFonts w:cs="Calibri"/>
                <w:b/>
              </w:rPr>
            </w:pPr>
            <w:r w:rsidRPr="001F678D">
              <w:rPr>
                <w:rFonts w:cs="Calibri"/>
                <w:b/>
              </w:rPr>
              <w:t>5 628,18</w:t>
            </w:r>
          </w:p>
        </w:tc>
        <w:tc>
          <w:tcPr>
            <w:tcW w:w="0" w:type="auto"/>
            <w:shd w:val="clear" w:color="auto" w:fill="CCFFFF"/>
          </w:tcPr>
          <w:p w:rsidR="00C64A9F" w:rsidRPr="001F678D" w:rsidRDefault="00C64A9F" w:rsidP="0028544F">
            <w:pPr>
              <w:spacing w:before="120" w:after="120"/>
              <w:jc w:val="both"/>
              <w:rPr>
                <w:rFonts w:cs="Calibri"/>
                <w:b/>
              </w:rPr>
            </w:pPr>
            <w:r w:rsidRPr="001F678D">
              <w:rPr>
                <w:rFonts w:cs="Calibri"/>
                <w:b/>
              </w:rPr>
              <w:t>1 549,0</w:t>
            </w:r>
          </w:p>
        </w:tc>
      </w:tr>
      <w:tr w:rsidR="00C64A9F" w:rsidRPr="00B814D2" w:rsidTr="0028544F">
        <w:trPr>
          <w:jc w:val="center"/>
        </w:trPr>
        <w:tc>
          <w:tcPr>
            <w:tcW w:w="0" w:type="auto"/>
            <w:shd w:val="clear" w:color="auto" w:fill="CCFFFF"/>
          </w:tcPr>
          <w:p w:rsidR="00C64A9F" w:rsidRDefault="00C64A9F" w:rsidP="0028544F">
            <w:pPr>
              <w:spacing w:before="120" w:after="120"/>
              <w:jc w:val="both"/>
              <w:rPr>
                <w:rFonts w:cs="Calibri"/>
                <w:b/>
              </w:rPr>
            </w:pPr>
            <w:r>
              <w:rPr>
                <w:rFonts w:cs="Calibri"/>
                <w:b/>
              </w:rPr>
              <w:t>Średnia województwa świętokrzyskiego</w:t>
            </w:r>
          </w:p>
        </w:tc>
        <w:tc>
          <w:tcPr>
            <w:tcW w:w="0" w:type="auto"/>
            <w:shd w:val="clear" w:color="auto" w:fill="CCFFFF"/>
          </w:tcPr>
          <w:p w:rsidR="00C64A9F" w:rsidRDefault="00C64A9F" w:rsidP="0028544F">
            <w:pPr>
              <w:spacing w:before="120" w:after="120"/>
              <w:jc w:val="both"/>
              <w:rPr>
                <w:rFonts w:cs="Calibri"/>
                <w:b/>
              </w:rPr>
            </w:pPr>
            <w:r>
              <w:rPr>
                <w:rFonts w:cs="Calibri"/>
                <w:b/>
              </w:rPr>
              <w:t>5 569,83</w:t>
            </w:r>
          </w:p>
        </w:tc>
        <w:tc>
          <w:tcPr>
            <w:tcW w:w="0" w:type="auto"/>
            <w:shd w:val="clear" w:color="auto" w:fill="CCFFFF"/>
          </w:tcPr>
          <w:p w:rsidR="00C64A9F" w:rsidRPr="00727FF3" w:rsidRDefault="00C64A9F" w:rsidP="0028544F">
            <w:pPr>
              <w:spacing w:before="120" w:after="120"/>
              <w:jc w:val="both"/>
              <w:rPr>
                <w:rFonts w:cs="Calibri"/>
                <w:b/>
              </w:rPr>
            </w:pPr>
            <w:r w:rsidRPr="00727FF3">
              <w:rPr>
                <w:rFonts w:cs="Calibri"/>
                <w:b/>
              </w:rPr>
              <w:t>3 624 734,74</w:t>
            </w:r>
          </w:p>
        </w:tc>
        <w:tc>
          <w:tcPr>
            <w:tcW w:w="0" w:type="auto"/>
            <w:shd w:val="clear" w:color="auto" w:fill="CCFFFF"/>
          </w:tcPr>
          <w:p w:rsidR="00C64A9F" w:rsidRDefault="00C64A9F" w:rsidP="0028544F">
            <w:pPr>
              <w:spacing w:before="120" w:after="120"/>
              <w:jc w:val="both"/>
              <w:rPr>
                <w:rFonts w:cs="Calibri"/>
                <w:b/>
              </w:rPr>
            </w:pPr>
            <w:r>
              <w:rPr>
                <w:rFonts w:cs="Calibri"/>
                <w:b/>
              </w:rPr>
              <w:t>5 234,57</w:t>
            </w:r>
          </w:p>
        </w:tc>
        <w:tc>
          <w:tcPr>
            <w:tcW w:w="0" w:type="auto"/>
            <w:shd w:val="clear" w:color="auto" w:fill="CCFFFF"/>
          </w:tcPr>
          <w:p w:rsidR="00C64A9F" w:rsidRDefault="00C64A9F" w:rsidP="0028544F">
            <w:pPr>
              <w:spacing w:before="120" w:after="120"/>
              <w:jc w:val="both"/>
              <w:rPr>
                <w:rFonts w:cs="Calibri"/>
                <w:b/>
              </w:rPr>
            </w:pPr>
            <w:r>
              <w:rPr>
                <w:rFonts w:cs="Calibri"/>
                <w:b/>
              </w:rPr>
              <w:t>1 273,0</w:t>
            </w:r>
          </w:p>
        </w:tc>
      </w:tr>
    </w:tbl>
    <w:p w:rsidR="00C64A9F" w:rsidRDefault="00C64A9F" w:rsidP="00C64A9F">
      <w:pPr>
        <w:pStyle w:val="Legenda"/>
      </w:pPr>
      <w:bookmarkStart w:id="28" w:name="_Toc86320343"/>
      <w:bookmarkStart w:id="29" w:name="_Toc105940162"/>
      <w:bookmarkStart w:id="30" w:name="_Toc112752794"/>
      <w:r>
        <w:t>Tabela 4. Gminy wchodzące w skład LGD na tle innych gmin (stan 2020).</w:t>
      </w:r>
      <w:bookmarkEnd w:id="28"/>
      <w:bookmarkEnd w:id="29"/>
      <w:bookmarkEnd w:id="30"/>
    </w:p>
    <w:p w:rsidR="00C64A9F" w:rsidRDefault="00C64A9F" w:rsidP="00C64A9F">
      <w:pPr>
        <w:spacing w:line="360" w:lineRule="auto"/>
        <w:ind w:firstLine="720"/>
      </w:pPr>
    </w:p>
    <w:p w:rsidR="00C64A9F" w:rsidRPr="00A96745" w:rsidRDefault="00C64A9F" w:rsidP="00C64A9F">
      <w:pPr>
        <w:spacing w:line="360" w:lineRule="auto"/>
        <w:ind w:firstLine="708"/>
        <w:jc w:val="both"/>
        <w:rPr>
          <w:sz w:val="24"/>
          <w:szCs w:val="24"/>
        </w:rPr>
      </w:pPr>
      <w:r w:rsidRPr="00A96745">
        <w:rPr>
          <w:sz w:val="24"/>
          <w:szCs w:val="24"/>
        </w:rPr>
        <w:t>W LSR</w:t>
      </w:r>
      <w:r>
        <w:rPr>
          <w:sz w:val="24"/>
          <w:szCs w:val="24"/>
        </w:rPr>
        <w:t xml:space="preserve"> potwierdzono</w:t>
      </w:r>
      <w:r w:rsidRPr="00A96745">
        <w:rPr>
          <w:sz w:val="24"/>
          <w:szCs w:val="24"/>
        </w:rPr>
        <w:t xml:space="preserve">, że obszar LGD cechuje się niskim poziomem przedsiębiorczości. </w:t>
      </w:r>
      <w:r>
        <w:rPr>
          <w:sz w:val="24"/>
          <w:szCs w:val="24"/>
        </w:rPr>
        <w:t>Za b</w:t>
      </w:r>
      <w:r w:rsidRPr="00A96745">
        <w:rPr>
          <w:sz w:val="24"/>
          <w:szCs w:val="24"/>
        </w:rPr>
        <w:t>ranże gospodarcze wymagające wsparcia</w:t>
      </w:r>
      <w:r>
        <w:rPr>
          <w:sz w:val="24"/>
          <w:szCs w:val="24"/>
        </w:rPr>
        <w:t xml:space="preserve"> uznano</w:t>
      </w:r>
      <w:r w:rsidRPr="00A96745">
        <w:rPr>
          <w:sz w:val="24"/>
          <w:szCs w:val="24"/>
        </w:rPr>
        <w:t>:</w:t>
      </w:r>
    </w:p>
    <w:p w:rsidR="00C64A9F" w:rsidRPr="00A96745" w:rsidRDefault="00C64A9F" w:rsidP="00C64A9F">
      <w:pPr>
        <w:numPr>
          <w:ilvl w:val="0"/>
          <w:numId w:val="37"/>
        </w:numPr>
        <w:spacing w:line="360" w:lineRule="auto"/>
        <w:jc w:val="both"/>
        <w:rPr>
          <w:sz w:val="24"/>
          <w:szCs w:val="24"/>
        </w:rPr>
      </w:pPr>
      <w:r>
        <w:rPr>
          <w:sz w:val="24"/>
          <w:szCs w:val="24"/>
        </w:rPr>
        <w:t>działalność kulturalną, rozrywkową i rekreacyjną</w:t>
      </w:r>
      <w:r w:rsidRPr="00A96745">
        <w:rPr>
          <w:sz w:val="24"/>
          <w:szCs w:val="24"/>
        </w:rPr>
        <w:t>,</w:t>
      </w:r>
    </w:p>
    <w:p w:rsidR="00C64A9F" w:rsidRPr="00A96745" w:rsidRDefault="00C64A9F" w:rsidP="00C64A9F">
      <w:pPr>
        <w:numPr>
          <w:ilvl w:val="0"/>
          <w:numId w:val="37"/>
        </w:numPr>
        <w:spacing w:line="360" w:lineRule="auto"/>
        <w:jc w:val="both"/>
        <w:rPr>
          <w:sz w:val="24"/>
          <w:szCs w:val="24"/>
        </w:rPr>
      </w:pPr>
      <w:r w:rsidRPr="00A96745">
        <w:rPr>
          <w:sz w:val="24"/>
          <w:szCs w:val="24"/>
        </w:rPr>
        <w:t>handel hurtowy i detaliczny,</w:t>
      </w:r>
    </w:p>
    <w:p w:rsidR="00C64A9F" w:rsidRPr="00A96745" w:rsidRDefault="00C64A9F" w:rsidP="00C64A9F">
      <w:pPr>
        <w:numPr>
          <w:ilvl w:val="0"/>
          <w:numId w:val="37"/>
        </w:numPr>
        <w:spacing w:line="360" w:lineRule="auto"/>
        <w:jc w:val="both"/>
        <w:rPr>
          <w:sz w:val="24"/>
          <w:szCs w:val="24"/>
        </w:rPr>
      </w:pPr>
      <w:r>
        <w:rPr>
          <w:sz w:val="24"/>
          <w:szCs w:val="24"/>
        </w:rPr>
        <w:t>działalność związaną</w:t>
      </w:r>
      <w:r w:rsidRPr="00A96745">
        <w:rPr>
          <w:sz w:val="24"/>
          <w:szCs w:val="24"/>
        </w:rPr>
        <w:t xml:space="preserve"> z zakwaterowaniem i usługami gastronomicznymi.</w:t>
      </w:r>
    </w:p>
    <w:p w:rsidR="00C64A9F" w:rsidRDefault="00C64A9F" w:rsidP="00C64A9F">
      <w:pPr>
        <w:spacing w:line="360" w:lineRule="auto"/>
        <w:ind w:firstLine="720"/>
        <w:jc w:val="both"/>
        <w:rPr>
          <w:sz w:val="24"/>
          <w:szCs w:val="24"/>
        </w:rPr>
      </w:pPr>
      <w:r>
        <w:rPr>
          <w:sz w:val="24"/>
          <w:szCs w:val="24"/>
        </w:rPr>
        <w:t>Głównym p</w:t>
      </w:r>
      <w:r w:rsidRPr="00E34BFE">
        <w:rPr>
          <w:sz w:val="24"/>
          <w:szCs w:val="24"/>
        </w:rPr>
        <w:t>roblemem obszaru wynikającym z konsultacji społecznych określono sytuację na rynku pracy, w tym brak miejsc pracy, wysokie bezrobocie, niski poziom wynagrodzeń, kwalifikacje mieszkańców.</w:t>
      </w:r>
      <w:r>
        <w:rPr>
          <w:sz w:val="24"/>
          <w:szCs w:val="24"/>
        </w:rPr>
        <w:t xml:space="preserve"> </w:t>
      </w:r>
      <w:r w:rsidRPr="00822ED0">
        <w:rPr>
          <w:sz w:val="24"/>
          <w:szCs w:val="24"/>
        </w:rPr>
        <w:t>Ostatnie lata nie przyniosły dynamicznych zmian</w:t>
      </w:r>
      <w:r>
        <w:rPr>
          <w:sz w:val="24"/>
          <w:szCs w:val="24"/>
        </w:rPr>
        <w:t xml:space="preserve"> </w:t>
      </w:r>
      <w:r>
        <w:rPr>
          <w:sz w:val="24"/>
          <w:szCs w:val="24"/>
        </w:rPr>
        <w:br/>
      </w:r>
      <w:r>
        <w:rPr>
          <w:sz w:val="24"/>
          <w:szCs w:val="24"/>
        </w:rPr>
        <w:lastRenderedPageBreak/>
        <w:t>w tym zakresie</w:t>
      </w:r>
      <w:r w:rsidRPr="00822ED0">
        <w:rPr>
          <w:sz w:val="24"/>
          <w:szCs w:val="24"/>
        </w:rPr>
        <w:t xml:space="preserve">. W przypadku zatrudnienia sytuacja w gminach była rozmaita. Trend pozytywny w latach 2015-2020 dało się zaobserwować w gminach </w:t>
      </w:r>
      <w:r>
        <w:rPr>
          <w:sz w:val="24"/>
          <w:szCs w:val="24"/>
        </w:rPr>
        <w:t>Gręboszów, Mędrzechów</w:t>
      </w:r>
      <w:r w:rsidRPr="00822ED0">
        <w:rPr>
          <w:sz w:val="24"/>
          <w:szCs w:val="24"/>
        </w:rPr>
        <w:t>,</w:t>
      </w:r>
      <w:r>
        <w:rPr>
          <w:sz w:val="24"/>
          <w:szCs w:val="24"/>
        </w:rPr>
        <w:t xml:space="preserve"> Olesno, Bejsce, Czarnocin,</w:t>
      </w:r>
      <w:r w:rsidRPr="00822ED0">
        <w:rPr>
          <w:sz w:val="24"/>
          <w:szCs w:val="24"/>
        </w:rPr>
        <w:t xml:space="preserve"> a w gminach </w:t>
      </w:r>
      <w:r>
        <w:rPr>
          <w:sz w:val="24"/>
          <w:szCs w:val="24"/>
        </w:rPr>
        <w:t xml:space="preserve">Bolesław, Opatowiec, Skalbmierz </w:t>
      </w:r>
      <w:r w:rsidRPr="00822ED0">
        <w:rPr>
          <w:sz w:val="24"/>
          <w:szCs w:val="24"/>
        </w:rPr>
        <w:t>odnotowano natomiast spadki liczby pracujących.</w:t>
      </w:r>
      <w:r>
        <w:rPr>
          <w:sz w:val="24"/>
          <w:szCs w:val="24"/>
        </w:rPr>
        <w:t xml:space="preserve"> Szczególnie zła sytuacja miała miejsce w ostatniej </w:t>
      </w:r>
      <w:r>
        <w:rPr>
          <w:sz w:val="24"/>
          <w:szCs w:val="24"/>
        </w:rPr>
        <w:br/>
        <w:t>z wymienionych gmin, gdzie wskaźnik spadł o 207 osób. Bardzo podobna</w:t>
      </w:r>
      <w:r w:rsidRPr="00822ED0">
        <w:rPr>
          <w:sz w:val="24"/>
          <w:szCs w:val="24"/>
        </w:rPr>
        <w:t xml:space="preserve"> tendencja miała miejsce, jeśli weźmiemy pod uwagę podział na mężczyzn i kobiet.  Szczegóły zaprezentowano w poniższej tabeli.</w:t>
      </w:r>
    </w:p>
    <w:p w:rsidR="00C64A9F" w:rsidRPr="00822ED0" w:rsidRDefault="00C64A9F" w:rsidP="00C64A9F">
      <w:pPr>
        <w:spacing w:line="360" w:lineRule="auto"/>
        <w:ind w:firstLine="720"/>
        <w:jc w:val="both"/>
        <w:rPr>
          <w:sz w:val="24"/>
          <w:szCs w:val="24"/>
        </w:rPr>
      </w:pPr>
    </w:p>
    <w:tbl>
      <w:tblPr>
        <w:tblW w:w="9419" w:type="dxa"/>
        <w:tblInd w:w="113" w:type="dxa"/>
        <w:tblLayout w:type="fixed"/>
        <w:tblCellMar>
          <w:left w:w="113" w:type="dxa"/>
        </w:tblCellMar>
        <w:tblLook w:val="0000"/>
      </w:tblPr>
      <w:tblGrid>
        <w:gridCol w:w="2018"/>
        <w:gridCol w:w="1186"/>
        <w:gridCol w:w="1187"/>
        <w:gridCol w:w="1436"/>
        <w:gridCol w:w="1437"/>
        <w:gridCol w:w="1078"/>
        <w:gridCol w:w="1077"/>
      </w:tblGrid>
      <w:tr w:rsidR="00C64A9F" w:rsidRPr="00AE6681" w:rsidTr="0028544F">
        <w:trPr>
          <w:trHeight w:val="610"/>
        </w:trPr>
        <w:tc>
          <w:tcPr>
            <w:tcW w:w="20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rPr>
                <w:rFonts w:cs="Calibri"/>
                <w:sz w:val="20"/>
                <w:szCs w:val="20"/>
              </w:rPr>
            </w:pPr>
            <w:r w:rsidRPr="00AE6681">
              <w:rPr>
                <w:rFonts w:cs="Calibri"/>
                <w:b/>
                <w:bCs/>
                <w:sz w:val="20"/>
                <w:szCs w:val="20"/>
              </w:rPr>
              <w:t>Gmina</w:t>
            </w:r>
          </w:p>
        </w:tc>
        <w:tc>
          <w:tcPr>
            <w:tcW w:w="7401"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sidRPr="00AE6681">
              <w:rPr>
                <w:rFonts w:cs="Calibri"/>
                <w:b/>
                <w:bCs/>
                <w:sz w:val="20"/>
                <w:szCs w:val="20"/>
              </w:rPr>
              <w:t>Pracujący w gminach wchodzących w skład LGD</w:t>
            </w:r>
            <w:r>
              <w:rPr>
                <w:rFonts w:cs="Calibri"/>
                <w:b/>
                <w:bCs/>
                <w:sz w:val="20"/>
                <w:szCs w:val="20"/>
              </w:rPr>
              <w:t xml:space="preserve"> </w:t>
            </w:r>
            <w:bookmarkStart w:id="31" w:name="_Hlk105937447"/>
            <w:r>
              <w:rPr>
                <w:rFonts w:cs="Calibri"/>
                <w:b/>
                <w:bCs/>
                <w:sz w:val="20"/>
                <w:szCs w:val="20"/>
              </w:rPr>
              <w:t>(Źródło: Bank Danych Lokalnych)</w:t>
            </w:r>
            <w:bookmarkEnd w:id="31"/>
          </w:p>
        </w:tc>
      </w:tr>
      <w:tr w:rsidR="00C64A9F" w:rsidRPr="00AE6681" w:rsidTr="0028544F">
        <w:trPr>
          <w:trHeight w:val="885"/>
        </w:trPr>
        <w:tc>
          <w:tcPr>
            <w:tcW w:w="2018" w:type="dxa"/>
            <w:vMerge/>
            <w:tcBorders>
              <w:top w:val="single" w:sz="4" w:space="0" w:color="000000"/>
              <w:left w:val="single" w:sz="4" w:space="0" w:color="000000"/>
              <w:bottom w:val="single" w:sz="4" w:space="0" w:color="000000"/>
              <w:right w:val="single" w:sz="4" w:space="0" w:color="000000"/>
            </w:tcBorders>
            <w:shd w:val="clear" w:color="auto" w:fill="D9D9D9"/>
          </w:tcPr>
          <w:p w:rsidR="00C64A9F" w:rsidRPr="00AE6681" w:rsidRDefault="00C64A9F" w:rsidP="0028544F">
            <w:pPr>
              <w:spacing w:after="0" w:line="240" w:lineRule="auto"/>
              <w:rPr>
                <w:rFonts w:cs="Calibri"/>
                <w:b/>
                <w:bCs/>
                <w:sz w:val="20"/>
                <w:szCs w:val="20"/>
              </w:rPr>
            </w:pPr>
          </w:p>
        </w:tc>
        <w:tc>
          <w:tcPr>
            <w:tcW w:w="23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sidRPr="00AE6681">
              <w:rPr>
                <w:rFonts w:cs="Calibri"/>
                <w:b/>
                <w:bCs/>
                <w:sz w:val="20"/>
                <w:szCs w:val="20"/>
              </w:rPr>
              <w:t>Ogółem</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sidRPr="00AE6681">
              <w:rPr>
                <w:rFonts w:cs="Calibri"/>
                <w:b/>
                <w:bCs/>
                <w:sz w:val="20"/>
                <w:szCs w:val="20"/>
              </w:rPr>
              <w:t>Mężczyźni</w:t>
            </w:r>
          </w:p>
        </w:tc>
        <w:tc>
          <w:tcPr>
            <w:tcW w:w="215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sidRPr="00AE6681">
              <w:rPr>
                <w:rFonts w:cs="Calibri"/>
                <w:b/>
                <w:bCs/>
                <w:color w:val="000000"/>
                <w:sz w:val="20"/>
                <w:szCs w:val="20"/>
              </w:rPr>
              <w:t>Kobiety</w:t>
            </w:r>
          </w:p>
        </w:tc>
      </w:tr>
      <w:tr w:rsidR="00C64A9F" w:rsidRPr="00AE6681" w:rsidTr="0028544F">
        <w:trPr>
          <w:trHeight w:val="885"/>
        </w:trPr>
        <w:tc>
          <w:tcPr>
            <w:tcW w:w="2018" w:type="dxa"/>
            <w:vMerge/>
            <w:tcBorders>
              <w:top w:val="single" w:sz="4" w:space="0" w:color="000000"/>
              <w:left w:val="single" w:sz="4" w:space="0" w:color="000000"/>
              <w:bottom w:val="single" w:sz="4" w:space="0" w:color="000000"/>
              <w:right w:val="single" w:sz="4" w:space="0" w:color="000000"/>
            </w:tcBorders>
            <w:shd w:val="clear" w:color="auto" w:fill="D9D9D9"/>
          </w:tcPr>
          <w:p w:rsidR="00C64A9F" w:rsidRPr="00AE6681" w:rsidRDefault="00C64A9F" w:rsidP="0028544F">
            <w:pPr>
              <w:spacing w:after="0" w:line="240" w:lineRule="auto"/>
              <w:rPr>
                <w:rFonts w:cs="Calibri"/>
                <w:b/>
                <w:bCs/>
                <w:sz w:val="20"/>
                <w:szCs w:val="20"/>
              </w:rPr>
            </w:pPr>
          </w:p>
        </w:tc>
        <w:tc>
          <w:tcPr>
            <w:tcW w:w="11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sidRPr="00AE6681">
              <w:rPr>
                <w:rFonts w:cs="Calibri"/>
                <w:b/>
                <w:bCs/>
                <w:sz w:val="20"/>
                <w:szCs w:val="20"/>
              </w:rPr>
              <w:t>2015</w:t>
            </w:r>
          </w:p>
        </w:tc>
        <w:tc>
          <w:tcPr>
            <w:tcW w:w="11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Pr>
                <w:rFonts w:cs="Calibri"/>
                <w:b/>
                <w:bCs/>
                <w:sz w:val="20"/>
                <w:szCs w:val="20"/>
              </w:rPr>
              <w:t>2020</w:t>
            </w:r>
          </w:p>
        </w:tc>
        <w:tc>
          <w:tcPr>
            <w:tcW w:w="1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sidRPr="00AE6681">
              <w:rPr>
                <w:rFonts w:cs="Calibri"/>
                <w:b/>
                <w:bCs/>
                <w:sz w:val="20"/>
                <w:szCs w:val="20"/>
              </w:rPr>
              <w:t>2015</w:t>
            </w:r>
          </w:p>
        </w:tc>
        <w:tc>
          <w:tcPr>
            <w:tcW w:w="14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Pr>
                <w:rFonts w:cs="Calibri"/>
                <w:b/>
                <w:bCs/>
                <w:sz w:val="20"/>
                <w:szCs w:val="20"/>
              </w:rPr>
              <w:t>2020</w:t>
            </w:r>
          </w:p>
        </w:tc>
        <w:tc>
          <w:tcPr>
            <w:tcW w:w="1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sidRPr="00AE6681">
              <w:rPr>
                <w:rFonts w:cs="Calibri"/>
                <w:b/>
                <w:bCs/>
                <w:sz w:val="20"/>
                <w:szCs w:val="20"/>
              </w:rPr>
              <w:t>2015</w:t>
            </w:r>
          </w:p>
        </w:tc>
        <w:tc>
          <w:tcPr>
            <w:tcW w:w="10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AE6681" w:rsidRDefault="00C64A9F" w:rsidP="0028544F">
            <w:pPr>
              <w:spacing w:after="0" w:line="240" w:lineRule="auto"/>
              <w:jc w:val="center"/>
              <w:rPr>
                <w:rFonts w:cs="Calibri"/>
                <w:sz w:val="20"/>
                <w:szCs w:val="20"/>
              </w:rPr>
            </w:pPr>
            <w:r>
              <w:rPr>
                <w:rFonts w:cs="Calibri"/>
                <w:b/>
                <w:bCs/>
                <w:sz w:val="20"/>
                <w:szCs w:val="20"/>
              </w:rPr>
              <w:t>2020</w:t>
            </w:r>
          </w:p>
        </w:tc>
      </w:tr>
      <w:tr w:rsidR="00C64A9F" w:rsidRPr="00AE6681" w:rsidTr="0028544F">
        <w:trPr>
          <w:trHeight w:val="477"/>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 xml:space="preserve">Bolesław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170</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154</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45</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proofErr w:type="spellStart"/>
            <w:r>
              <w:t>b.d</w:t>
            </w:r>
            <w:proofErr w:type="spellEnd"/>
            <w:r>
              <w:t>.</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125</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proofErr w:type="spellStart"/>
            <w:r>
              <w:t>b.d</w:t>
            </w:r>
            <w:proofErr w:type="spellEnd"/>
            <w:r>
              <w:t>.</w:t>
            </w:r>
          </w:p>
        </w:tc>
      </w:tr>
      <w:tr w:rsidR="00C64A9F" w:rsidRPr="00AE6681"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 xml:space="preserve">Gręboszów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175</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293</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84</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proofErr w:type="spellStart"/>
            <w:r>
              <w:t>b.d</w:t>
            </w:r>
            <w:proofErr w:type="spellEnd"/>
            <w:r>
              <w:t>.</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91</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proofErr w:type="spellStart"/>
            <w:r>
              <w:t>b.d</w:t>
            </w:r>
            <w:proofErr w:type="spellEnd"/>
            <w:r>
              <w:t>.</w:t>
            </w:r>
          </w:p>
        </w:tc>
      </w:tr>
      <w:tr w:rsidR="00C64A9F" w:rsidRPr="00AE6681"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 xml:space="preserve">Mędrzechów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199</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203</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54</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54</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145</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149</w:t>
            </w:r>
          </w:p>
        </w:tc>
      </w:tr>
      <w:tr w:rsidR="00C64A9F" w:rsidRPr="00AE6681" w:rsidTr="0028544F">
        <w:trPr>
          <w:trHeight w:val="70"/>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 xml:space="preserve">Olesno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516</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523</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179</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216</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337</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307</w:t>
            </w:r>
          </w:p>
        </w:tc>
      </w:tr>
      <w:tr w:rsidR="00C64A9F" w:rsidRPr="00AE6681" w:rsidTr="0028544F">
        <w:trPr>
          <w:trHeight w:val="70"/>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 xml:space="preserve">Bejsce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216</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225</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71</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61</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145</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164</w:t>
            </w:r>
          </w:p>
        </w:tc>
      </w:tr>
      <w:tr w:rsidR="00C64A9F" w:rsidRPr="00AE6681" w:rsidTr="0028544F">
        <w:trPr>
          <w:trHeight w:val="70"/>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 xml:space="preserve">Czarnocin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193</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201</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80</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79</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113</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122</w:t>
            </w:r>
          </w:p>
        </w:tc>
      </w:tr>
      <w:tr w:rsidR="00C64A9F" w:rsidRPr="00AE6681" w:rsidTr="0028544F">
        <w:trPr>
          <w:trHeight w:val="70"/>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 xml:space="preserve">Opatowiec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178</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143</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78</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48</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100</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95</w:t>
            </w:r>
          </w:p>
        </w:tc>
      </w:tr>
      <w:tr w:rsidR="00C64A9F" w:rsidRPr="00AE6681" w:rsidTr="0028544F">
        <w:trPr>
          <w:trHeight w:val="70"/>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 xml:space="preserve">Skalbmierz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595</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388</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336</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150</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3E5135" w:rsidRDefault="00C64A9F" w:rsidP="0028544F">
            <w:r w:rsidRPr="003E5135">
              <w:t>259</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3E5135">
              <w:t>238</w:t>
            </w:r>
          </w:p>
        </w:tc>
      </w:tr>
    </w:tbl>
    <w:p w:rsidR="00C64A9F" w:rsidRDefault="00C64A9F" w:rsidP="00C64A9F">
      <w:pPr>
        <w:pStyle w:val="Legenda"/>
      </w:pPr>
      <w:bookmarkStart w:id="32" w:name="_Toc86320344"/>
      <w:bookmarkStart w:id="33" w:name="_Toc105940163"/>
      <w:bookmarkStart w:id="34" w:name="_Toc112752795"/>
      <w:r>
        <w:t xml:space="preserve">Tabela 5. </w:t>
      </w:r>
      <w:r w:rsidRPr="00730D10">
        <w:t>Pracujący w gminach wchodzących w skład LGD</w:t>
      </w:r>
      <w:r>
        <w:t>.</w:t>
      </w:r>
      <w:bookmarkEnd w:id="32"/>
      <w:bookmarkEnd w:id="33"/>
      <w:bookmarkEnd w:id="34"/>
    </w:p>
    <w:p w:rsidR="00C64A9F" w:rsidRDefault="00C64A9F" w:rsidP="00C64A9F">
      <w:pPr>
        <w:spacing w:line="360" w:lineRule="auto"/>
        <w:ind w:firstLine="720"/>
        <w:jc w:val="both"/>
        <w:rPr>
          <w:sz w:val="24"/>
          <w:szCs w:val="24"/>
        </w:rPr>
      </w:pPr>
    </w:p>
    <w:p w:rsidR="00C64A9F" w:rsidRPr="00874E8E" w:rsidRDefault="00C64A9F" w:rsidP="00C64A9F">
      <w:pPr>
        <w:spacing w:line="360" w:lineRule="auto"/>
        <w:ind w:firstLine="720"/>
        <w:jc w:val="both"/>
        <w:rPr>
          <w:sz w:val="24"/>
          <w:szCs w:val="24"/>
        </w:rPr>
      </w:pPr>
      <w:r w:rsidRPr="00874E8E">
        <w:rPr>
          <w:sz w:val="24"/>
          <w:szCs w:val="24"/>
        </w:rPr>
        <w:t xml:space="preserve">Pozytywnym trendem jest natomiast fakt, iż w latach 2015 – 2020 we wszystkich gminach poprawiała się proporcja liczby osób bezrobotnych zarejestrowanych do ogólnej liczby ludności. Najwyższy spadek odnotowano w gminie Olesno (o 3,6). Należy jednak zauważyć, że w części gmin wskaźniki w dalszym ciągu są wysokie (np. gmina Mędrzechów - 7,6), a dodatkowo niepokojącym trendem są zdecydowanie gorsze wskaźniki w przypadku udziału bezrobotnych kobiet w liczbie ludności niż mężczyzn (np. w gminie Mędrzechów wskaźnik w przypadku kobiet wynosi 9,4, a mężczyzn 6,0, a w gminie Gręboszów </w:t>
      </w:r>
      <w:r w:rsidRPr="00874E8E">
        <w:rPr>
          <w:sz w:val="24"/>
          <w:szCs w:val="24"/>
        </w:rPr>
        <w:lastRenderedPageBreak/>
        <w:t>odpowiednio 6,3 i 2,9). Warto również zauważyć, że spadające bezrobocie niekoniecznie oznacza rosnącą aktywność zawodową, ponieważ jest ono powiązane ze spadającą liczbą osób w wieku produkcyjnym. Szczegół</w:t>
      </w:r>
      <w:r>
        <w:rPr>
          <w:sz w:val="24"/>
          <w:szCs w:val="24"/>
        </w:rPr>
        <w:t>owe dane pokazuje</w:t>
      </w:r>
      <w:r w:rsidRPr="00874E8E">
        <w:rPr>
          <w:sz w:val="24"/>
          <w:szCs w:val="24"/>
        </w:rPr>
        <w:t xml:space="preserve"> poniższa tabela.</w:t>
      </w:r>
    </w:p>
    <w:tbl>
      <w:tblPr>
        <w:tblW w:w="9419" w:type="dxa"/>
        <w:tblInd w:w="113" w:type="dxa"/>
        <w:tblLayout w:type="fixed"/>
        <w:tblCellMar>
          <w:left w:w="113" w:type="dxa"/>
        </w:tblCellMar>
        <w:tblLook w:val="0000"/>
      </w:tblPr>
      <w:tblGrid>
        <w:gridCol w:w="2018"/>
        <w:gridCol w:w="1186"/>
        <w:gridCol w:w="1187"/>
        <w:gridCol w:w="1436"/>
        <w:gridCol w:w="1437"/>
        <w:gridCol w:w="1078"/>
        <w:gridCol w:w="1077"/>
      </w:tblGrid>
      <w:tr w:rsidR="00C64A9F" w:rsidRPr="00716301" w:rsidTr="0028544F">
        <w:trPr>
          <w:trHeight w:val="610"/>
        </w:trPr>
        <w:tc>
          <w:tcPr>
            <w:tcW w:w="20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rPr>
                <w:rFonts w:cs="Calibri"/>
                <w:b/>
                <w:sz w:val="18"/>
                <w:szCs w:val="18"/>
              </w:rPr>
            </w:pPr>
            <w:r w:rsidRPr="00716301">
              <w:rPr>
                <w:rFonts w:cs="Calibri"/>
                <w:b/>
                <w:bCs/>
                <w:sz w:val="18"/>
                <w:szCs w:val="18"/>
              </w:rPr>
              <w:t>Gmina</w:t>
            </w:r>
          </w:p>
        </w:tc>
        <w:tc>
          <w:tcPr>
            <w:tcW w:w="7401"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b/>
                <w:bCs/>
              </w:rPr>
              <w:t xml:space="preserve">Udział bezrobotnych zarejestrowanych w liczbie ludności w gminach wchodzących w skład LGD </w:t>
            </w:r>
            <w:r w:rsidRPr="00716301">
              <w:rPr>
                <w:rFonts w:cs="Calibri"/>
                <w:b/>
                <w:bCs/>
                <w:sz w:val="20"/>
                <w:szCs w:val="20"/>
              </w:rPr>
              <w:t>(Źródło: Bank Danych Lokalnych)</w:t>
            </w:r>
          </w:p>
        </w:tc>
      </w:tr>
      <w:tr w:rsidR="00C64A9F" w:rsidRPr="00716301" w:rsidTr="0028544F">
        <w:trPr>
          <w:trHeight w:val="885"/>
        </w:trPr>
        <w:tc>
          <w:tcPr>
            <w:tcW w:w="2018" w:type="dxa"/>
            <w:vMerge/>
            <w:tcBorders>
              <w:top w:val="single" w:sz="4" w:space="0" w:color="000000"/>
              <w:left w:val="single" w:sz="4" w:space="0" w:color="000000"/>
              <w:bottom w:val="single" w:sz="4" w:space="0" w:color="000000"/>
              <w:right w:val="single" w:sz="4" w:space="0" w:color="000000"/>
            </w:tcBorders>
            <w:shd w:val="clear" w:color="auto" w:fill="D9D9D9"/>
          </w:tcPr>
          <w:p w:rsidR="00C64A9F" w:rsidRPr="00716301" w:rsidRDefault="00C64A9F" w:rsidP="0028544F">
            <w:pPr>
              <w:spacing w:after="0" w:line="240" w:lineRule="auto"/>
              <w:rPr>
                <w:rFonts w:cs="Calibri"/>
                <w:b/>
                <w:bCs/>
                <w:sz w:val="18"/>
                <w:szCs w:val="18"/>
              </w:rPr>
            </w:pPr>
          </w:p>
        </w:tc>
        <w:tc>
          <w:tcPr>
            <w:tcW w:w="23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rFonts w:cs="Calibri"/>
                <w:b/>
                <w:bCs/>
                <w:sz w:val="18"/>
                <w:szCs w:val="18"/>
              </w:rPr>
              <w:t>Ogółem</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rFonts w:cs="Calibri"/>
                <w:b/>
                <w:bCs/>
                <w:sz w:val="18"/>
                <w:szCs w:val="18"/>
              </w:rPr>
              <w:t>Mężczyźni</w:t>
            </w:r>
          </w:p>
        </w:tc>
        <w:tc>
          <w:tcPr>
            <w:tcW w:w="215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rFonts w:cs="Calibri"/>
                <w:b/>
                <w:bCs/>
                <w:color w:val="000000"/>
                <w:sz w:val="18"/>
                <w:szCs w:val="18"/>
              </w:rPr>
              <w:t>Kobiety</w:t>
            </w:r>
          </w:p>
        </w:tc>
      </w:tr>
      <w:tr w:rsidR="00C64A9F" w:rsidRPr="00716301" w:rsidTr="0028544F">
        <w:trPr>
          <w:trHeight w:val="885"/>
        </w:trPr>
        <w:tc>
          <w:tcPr>
            <w:tcW w:w="2018" w:type="dxa"/>
            <w:vMerge/>
            <w:tcBorders>
              <w:top w:val="single" w:sz="4" w:space="0" w:color="000000"/>
              <w:left w:val="single" w:sz="4" w:space="0" w:color="000000"/>
              <w:bottom w:val="single" w:sz="4" w:space="0" w:color="000000"/>
              <w:right w:val="single" w:sz="4" w:space="0" w:color="000000"/>
            </w:tcBorders>
            <w:shd w:val="clear" w:color="auto" w:fill="D9D9D9"/>
          </w:tcPr>
          <w:p w:rsidR="00C64A9F" w:rsidRPr="00716301" w:rsidRDefault="00C64A9F" w:rsidP="0028544F">
            <w:pPr>
              <w:spacing w:after="0" w:line="240" w:lineRule="auto"/>
              <w:rPr>
                <w:rFonts w:cs="Calibri"/>
                <w:b/>
                <w:bCs/>
                <w:sz w:val="18"/>
                <w:szCs w:val="18"/>
              </w:rPr>
            </w:pPr>
          </w:p>
        </w:tc>
        <w:tc>
          <w:tcPr>
            <w:tcW w:w="11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rFonts w:cs="Calibri"/>
                <w:b/>
                <w:bCs/>
                <w:sz w:val="18"/>
                <w:szCs w:val="18"/>
              </w:rPr>
              <w:t>2015</w:t>
            </w:r>
          </w:p>
        </w:tc>
        <w:tc>
          <w:tcPr>
            <w:tcW w:w="11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rFonts w:cs="Calibri"/>
                <w:b/>
                <w:bCs/>
                <w:sz w:val="18"/>
                <w:szCs w:val="18"/>
              </w:rPr>
              <w:t>2020</w:t>
            </w:r>
          </w:p>
        </w:tc>
        <w:tc>
          <w:tcPr>
            <w:tcW w:w="1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rFonts w:cs="Calibri"/>
                <w:b/>
                <w:bCs/>
                <w:sz w:val="18"/>
                <w:szCs w:val="18"/>
              </w:rPr>
              <w:t>2015</w:t>
            </w:r>
          </w:p>
        </w:tc>
        <w:tc>
          <w:tcPr>
            <w:tcW w:w="14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rFonts w:cs="Calibri"/>
                <w:b/>
                <w:bCs/>
                <w:sz w:val="18"/>
                <w:szCs w:val="18"/>
              </w:rPr>
              <w:t>2020</w:t>
            </w:r>
          </w:p>
        </w:tc>
        <w:tc>
          <w:tcPr>
            <w:tcW w:w="1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rFonts w:cs="Calibri"/>
                <w:b/>
                <w:bCs/>
                <w:sz w:val="18"/>
                <w:szCs w:val="18"/>
              </w:rPr>
              <w:t>2015</w:t>
            </w:r>
          </w:p>
        </w:tc>
        <w:tc>
          <w:tcPr>
            <w:tcW w:w="10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716301" w:rsidRDefault="00C64A9F" w:rsidP="0028544F">
            <w:pPr>
              <w:spacing w:after="0" w:line="240" w:lineRule="auto"/>
              <w:jc w:val="center"/>
              <w:rPr>
                <w:rFonts w:cs="Calibri"/>
                <w:b/>
                <w:sz w:val="18"/>
                <w:szCs w:val="18"/>
              </w:rPr>
            </w:pPr>
            <w:r w:rsidRPr="00716301">
              <w:rPr>
                <w:rFonts w:cs="Calibri"/>
                <w:b/>
                <w:bCs/>
                <w:sz w:val="18"/>
                <w:szCs w:val="18"/>
              </w:rPr>
              <w:t>2020</w:t>
            </w:r>
          </w:p>
        </w:tc>
      </w:tr>
      <w:tr w:rsidR="00C64A9F" w:rsidRPr="00716301" w:rsidTr="0028544F">
        <w:trPr>
          <w:trHeight w:val="477"/>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 xml:space="preserve">Bolesław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5,8</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4,9</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4,7</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4,1</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7,2</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5,9</w:t>
            </w:r>
          </w:p>
        </w:tc>
      </w:tr>
      <w:tr w:rsidR="00C64A9F" w:rsidRPr="00716301"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 xml:space="preserve">Gręboszów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6,2</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4,5</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5,6</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2,9</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6,9</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6,3</w:t>
            </w:r>
          </w:p>
        </w:tc>
      </w:tr>
      <w:tr w:rsidR="00C64A9F" w:rsidRPr="00716301"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 xml:space="preserve">Mędrzechów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10,6</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7,6</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9,2</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6,0</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12,2</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9,4</w:t>
            </w:r>
          </w:p>
        </w:tc>
      </w:tr>
      <w:tr w:rsidR="00C64A9F" w:rsidRPr="00716301"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 xml:space="preserve">Olesno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10,2</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6,6</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9,4</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6,0</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11,1</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7,2</w:t>
            </w:r>
          </w:p>
        </w:tc>
      </w:tr>
      <w:tr w:rsidR="00C64A9F" w:rsidRPr="00716301"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 xml:space="preserve">Bejsce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7,0</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5,3</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6,9</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5,0</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7,1</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5,7</w:t>
            </w:r>
          </w:p>
        </w:tc>
      </w:tr>
      <w:tr w:rsidR="00C64A9F" w:rsidRPr="00716301"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 xml:space="preserve">Czarnocin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7,8</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5,4</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6,9</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4,6</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8,9</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6,4</w:t>
            </w:r>
          </w:p>
        </w:tc>
      </w:tr>
      <w:tr w:rsidR="00C64A9F" w:rsidRPr="00716301"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 xml:space="preserve">Opatowiec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5,4</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4,7</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6,0</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4,4</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4,7</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5,0</w:t>
            </w:r>
          </w:p>
        </w:tc>
      </w:tr>
      <w:tr w:rsidR="00C64A9F" w:rsidRPr="00716301"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 xml:space="preserve">Skalbmierz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7</w:t>
            </w:r>
            <w:r>
              <w:t>,5</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6,3</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7,1</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5,8</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4D5337" w:rsidRDefault="00C64A9F" w:rsidP="0028544F">
            <w:r w:rsidRPr="004D5337">
              <w:t>7,9</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4D5337">
              <w:t>6,9</w:t>
            </w:r>
          </w:p>
        </w:tc>
      </w:tr>
    </w:tbl>
    <w:p w:rsidR="00C64A9F" w:rsidRPr="00716301" w:rsidRDefault="00C64A9F" w:rsidP="00C64A9F">
      <w:pPr>
        <w:pStyle w:val="Legenda"/>
        <w:rPr>
          <w:sz w:val="24"/>
          <w:szCs w:val="24"/>
        </w:rPr>
      </w:pPr>
      <w:bookmarkStart w:id="35" w:name="_Toc86320345"/>
      <w:bookmarkStart w:id="36" w:name="_Toc105940164"/>
      <w:bookmarkStart w:id="37" w:name="_Toc112752796"/>
      <w:r w:rsidRPr="00716301">
        <w:t>Tabela 6. Udział bezrobotnych zarejestrowanych w liczbie ludności w gminach wchodzących w skład LGD.</w:t>
      </w:r>
      <w:bookmarkEnd w:id="35"/>
      <w:bookmarkEnd w:id="36"/>
      <w:bookmarkEnd w:id="37"/>
    </w:p>
    <w:p w:rsidR="00C64A9F" w:rsidRDefault="00C64A9F" w:rsidP="00C64A9F">
      <w:pPr>
        <w:spacing w:line="360" w:lineRule="auto"/>
        <w:jc w:val="both"/>
        <w:rPr>
          <w:sz w:val="24"/>
          <w:szCs w:val="24"/>
        </w:rPr>
      </w:pPr>
    </w:p>
    <w:p w:rsidR="00C64A9F" w:rsidRDefault="00C64A9F" w:rsidP="00C64A9F">
      <w:pPr>
        <w:spacing w:line="360" w:lineRule="auto"/>
        <w:ind w:firstLine="708"/>
        <w:jc w:val="both"/>
        <w:rPr>
          <w:sz w:val="24"/>
          <w:szCs w:val="24"/>
        </w:rPr>
      </w:pPr>
      <w:r w:rsidRPr="00E34BFE">
        <w:rPr>
          <w:sz w:val="24"/>
          <w:szCs w:val="24"/>
        </w:rPr>
        <w:t>W LSR stwierdzono, że niska przedsiębiorczość mieszkańców wskazuje na konieczność wspierania szczególnie działań związanych z rozwojem przedsiębiorczości na obszarze LGD, dzięki czemu poprawi się również sytuacja na rynku pracy.</w:t>
      </w:r>
      <w:r>
        <w:rPr>
          <w:sz w:val="24"/>
          <w:szCs w:val="24"/>
        </w:rPr>
        <w:t xml:space="preserve"> Po</w:t>
      </w:r>
      <w:r w:rsidRPr="00A96745">
        <w:rPr>
          <w:sz w:val="24"/>
          <w:szCs w:val="24"/>
        </w:rPr>
        <w:t>dkreślono</w:t>
      </w:r>
      <w:r>
        <w:rPr>
          <w:sz w:val="24"/>
          <w:szCs w:val="24"/>
        </w:rPr>
        <w:t xml:space="preserve"> również</w:t>
      </w:r>
      <w:r w:rsidRPr="00A96745">
        <w:rPr>
          <w:sz w:val="24"/>
          <w:szCs w:val="24"/>
        </w:rPr>
        <w:t>, iż problemem obszaru była mała liczba zarejestrowanych podmiotów gospodarczych w porównaniu do średniej dla kraju i województw.</w:t>
      </w:r>
      <w:r>
        <w:rPr>
          <w:sz w:val="24"/>
          <w:szCs w:val="24"/>
        </w:rPr>
        <w:t xml:space="preserve"> W ostatnich latach l</w:t>
      </w:r>
      <w:r w:rsidRPr="00A8445C">
        <w:rPr>
          <w:sz w:val="24"/>
          <w:szCs w:val="24"/>
        </w:rPr>
        <w:t xml:space="preserve">iczba podmiotów wpisanych do rejestru REGON w przeliczeniu na </w:t>
      </w:r>
      <w:r>
        <w:rPr>
          <w:sz w:val="24"/>
          <w:szCs w:val="24"/>
        </w:rPr>
        <w:t xml:space="preserve">10 tys. ludności </w:t>
      </w:r>
      <w:r w:rsidRPr="00A8445C">
        <w:rPr>
          <w:sz w:val="24"/>
          <w:szCs w:val="24"/>
        </w:rPr>
        <w:t>wzrastała</w:t>
      </w:r>
      <w:r>
        <w:rPr>
          <w:sz w:val="24"/>
          <w:szCs w:val="24"/>
        </w:rPr>
        <w:t xml:space="preserve"> </w:t>
      </w:r>
      <w:r>
        <w:rPr>
          <w:sz w:val="24"/>
          <w:szCs w:val="24"/>
        </w:rPr>
        <w:br/>
        <w:t>i wzrost ten był dość dynamiczny (najwyższy w gminie Czarnocin – o 335,5)</w:t>
      </w:r>
      <w:r w:rsidRPr="00A8445C">
        <w:rPr>
          <w:sz w:val="24"/>
          <w:szCs w:val="24"/>
        </w:rPr>
        <w:t xml:space="preserve">. </w:t>
      </w:r>
      <w:r>
        <w:rPr>
          <w:sz w:val="24"/>
          <w:szCs w:val="24"/>
        </w:rPr>
        <w:t>Warto zwrócić jednak uwagę na</w:t>
      </w:r>
      <w:r w:rsidRPr="00A8445C">
        <w:rPr>
          <w:sz w:val="24"/>
          <w:szCs w:val="24"/>
        </w:rPr>
        <w:t xml:space="preserve"> różnice pomiędzy </w:t>
      </w:r>
      <w:r>
        <w:rPr>
          <w:sz w:val="24"/>
          <w:szCs w:val="24"/>
        </w:rPr>
        <w:t xml:space="preserve">poszczególnymi </w:t>
      </w:r>
      <w:r w:rsidRPr="00A8445C">
        <w:rPr>
          <w:sz w:val="24"/>
          <w:szCs w:val="24"/>
        </w:rPr>
        <w:t>gminami</w:t>
      </w:r>
      <w:r>
        <w:rPr>
          <w:sz w:val="24"/>
          <w:szCs w:val="24"/>
        </w:rPr>
        <w:t>, które wchodzą</w:t>
      </w:r>
      <w:r w:rsidRPr="00A8445C">
        <w:rPr>
          <w:sz w:val="24"/>
          <w:szCs w:val="24"/>
        </w:rPr>
        <w:t xml:space="preserve"> w skład LGD. Podczas gdy w gminie</w:t>
      </w:r>
      <w:r>
        <w:rPr>
          <w:sz w:val="24"/>
          <w:szCs w:val="24"/>
        </w:rPr>
        <w:t xml:space="preserve"> Bolesław</w:t>
      </w:r>
      <w:r w:rsidRPr="00A8445C">
        <w:rPr>
          <w:sz w:val="24"/>
          <w:szCs w:val="24"/>
        </w:rPr>
        <w:t xml:space="preserve"> w 2021 roku wartość wskaźnika liczby podmiotów </w:t>
      </w:r>
      <w:r>
        <w:rPr>
          <w:sz w:val="24"/>
          <w:szCs w:val="24"/>
        </w:rPr>
        <w:br/>
      </w:r>
      <w:r w:rsidRPr="00A8445C">
        <w:rPr>
          <w:sz w:val="24"/>
          <w:szCs w:val="24"/>
        </w:rPr>
        <w:t xml:space="preserve">w rejestrze REGON na 10 tys. ludności w wieku produkcyjnym wynosiła </w:t>
      </w:r>
      <w:r>
        <w:rPr>
          <w:sz w:val="24"/>
          <w:szCs w:val="24"/>
        </w:rPr>
        <w:t>733,4</w:t>
      </w:r>
      <w:r w:rsidRPr="00A8445C">
        <w:rPr>
          <w:sz w:val="24"/>
          <w:szCs w:val="24"/>
        </w:rPr>
        <w:t xml:space="preserve">, w gminie </w:t>
      </w:r>
      <w:r>
        <w:rPr>
          <w:sz w:val="24"/>
          <w:szCs w:val="24"/>
        </w:rPr>
        <w:t>Opatowiec wskaźnik wyniósł 1 091,2</w:t>
      </w:r>
      <w:r w:rsidRPr="00A8445C">
        <w:rPr>
          <w:sz w:val="24"/>
          <w:szCs w:val="24"/>
        </w:rPr>
        <w:t xml:space="preserve">. Szczegóły zaprezentowano w poniższej tabeli. </w:t>
      </w:r>
    </w:p>
    <w:tbl>
      <w:tblPr>
        <w:tblW w:w="9426" w:type="dxa"/>
        <w:tblInd w:w="113" w:type="dxa"/>
        <w:tblLayout w:type="fixed"/>
        <w:tblCellMar>
          <w:left w:w="113" w:type="dxa"/>
        </w:tblCellMar>
        <w:tblLook w:val="0000"/>
      </w:tblPr>
      <w:tblGrid>
        <w:gridCol w:w="2804"/>
        <w:gridCol w:w="1103"/>
        <w:gridCol w:w="1103"/>
        <w:gridCol w:w="1103"/>
        <w:gridCol w:w="1103"/>
        <w:gridCol w:w="1103"/>
        <w:gridCol w:w="1107"/>
      </w:tblGrid>
      <w:tr w:rsidR="00C64A9F" w:rsidRPr="001F71C6" w:rsidTr="0028544F">
        <w:trPr>
          <w:trHeight w:val="526"/>
        </w:trPr>
        <w:tc>
          <w:tcPr>
            <w:tcW w:w="9426" w:type="dxa"/>
            <w:gridSpan w:val="7"/>
            <w:tcBorders>
              <w:top w:val="single" w:sz="4" w:space="0" w:color="000000"/>
              <w:left w:val="single" w:sz="4" w:space="0" w:color="000000"/>
              <w:bottom w:val="single" w:sz="4" w:space="0" w:color="000000"/>
              <w:right w:val="single" w:sz="4" w:space="0" w:color="000000"/>
            </w:tcBorders>
            <w:shd w:val="clear" w:color="auto" w:fill="D9D9D9"/>
          </w:tcPr>
          <w:p w:rsidR="00C64A9F" w:rsidRPr="002825A4" w:rsidRDefault="00C64A9F" w:rsidP="0028544F">
            <w:pPr>
              <w:spacing w:after="0" w:line="240" w:lineRule="auto"/>
              <w:rPr>
                <w:rFonts w:cs="Calibri"/>
                <w:b/>
                <w:bCs/>
                <w:sz w:val="20"/>
                <w:szCs w:val="20"/>
              </w:rPr>
            </w:pPr>
            <w:r w:rsidRPr="002825A4">
              <w:rPr>
                <w:rFonts w:cs="Calibri"/>
                <w:b/>
                <w:bCs/>
                <w:sz w:val="20"/>
                <w:szCs w:val="20"/>
              </w:rPr>
              <w:lastRenderedPageBreak/>
              <w:t>Podmioty gospodarki narodowej w rejestrze REGON na 10 tys. ludności w wieku produkcyjnym</w:t>
            </w:r>
            <w:r>
              <w:rPr>
                <w:rFonts w:cs="Calibri"/>
                <w:b/>
                <w:bCs/>
                <w:sz w:val="20"/>
                <w:szCs w:val="20"/>
              </w:rPr>
              <w:t xml:space="preserve"> (Źródło: Bank Danych Lokalnych)</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Nazwa gminy/rok</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201</w:t>
            </w:r>
            <w:r>
              <w:rPr>
                <w:rFonts w:cs="Calibri"/>
                <w:b/>
                <w:bCs/>
                <w:sz w:val="20"/>
                <w:szCs w:val="20"/>
              </w:rPr>
              <w:t>6</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201</w:t>
            </w:r>
            <w:r>
              <w:rPr>
                <w:rFonts w:cs="Calibri"/>
                <w:b/>
                <w:bCs/>
                <w:sz w:val="20"/>
                <w:szCs w:val="20"/>
              </w:rPr>
              <w:t>7</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201</w:t>
            </w:r>
            <w:r>
              <w:rPr>
                <w:rFonts w:cs="Calibri"/>
                <w:b/>
                <w:bCs/>
                <w:sz w:val="20"/>
                <w:szCs w:val="20"/>
              </w:rPr>
              <w:t>8</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201</w:t>
            </w:r>
            <w:r>
              <w:rPr>
                <w:rFonts w:cs="Calibri"/>
                <w:b/>
                <w:bCs/>
                <w:sz w:val="20"/>
                <w:szCs w:val="20"/>
              </w:rPr>
              <w:t>9</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w:t>
            </w:r>
            <w:r>
              <w:rPr>
                <w:rFonts w:cs="Calibri"/>
                <w:b/>
                <w:bCs/>
                <w:sz w:val="20"/>
                <w:szCs w:val="20"/>
              </w:rPr>
              <w:t>20</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C64A9F" w:rsidRPr="001F71C6" w:rsidRDefault="00C64A9F" w:rsidP="0028544F">
            <w:pPr>
              <w:spacing w:after="0" w:line="240" w:lineRule="auto"/>
              <w:rPr>
                <w:rFonts w:cs="Calibri"/>
                <w:sz w:val="20"/>
                <w:szCs w:val="20"/>
              </w:rPr>
            </w:pPr>
            <w:r w:rsidRPr="001F71C6">
              <w:rPr>
                <w:rFonts w:cs="Calibri"/>
                <w:b/>
                <w:bCs/>
                <w:sz w:val="20"/>
                <w:szCs w:val="20"/>
              </w:rPr>
              <w:t>202</w:t>
            </w:r>
            <w:r>
              <w:rPr>
                <w:rFonts w:cs="Calibri"/>
                <w:b/>
                <w:bCs/>
                <w:sz w:val="20"/>
                <w:szCs w:val="20"/>
              </w:rPr>
              <w:t>1</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 xml:space="preserve">Bolesław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559,3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584,3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643,3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713,0</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716,4</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733,4</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Gręboszów</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600,3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659,1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730,6</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805,2</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850,8</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875,1</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 xml:space="preserve">Mędrzechów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586,1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640,4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689,2</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725,0</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784,0</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824,1</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 xml:space="preserve">Olesno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701,5</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726,2</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756,9</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804,1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850,5</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915,0</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 xml:space="preserve">Bejsce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678,3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733,1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758,4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802,3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842,1</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875,1</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 xml:space="preserve">Czarnocin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672,1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681,3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773,5</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875,8</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931,7</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1 007,6</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 xml:space="preserve">Opatowiec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807,9</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836,3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894,3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967,1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1 026,6</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1 091,2</w:t>
            </w:r>
          </w:p>
        </w:tc>
      </w:tr>
      <w:tr w:rsidR="00C64A9F" w:rsidRPr="001F71C6"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 xml:space="preserve">Skalbmierz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845,5</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870,4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906,1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954,1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9E0EE5" w:rsidRDefault="00C64A9F" w:rsidP="0028544F">
            <w:r w:rsidRPr="009E0EE5">
              <w:t>1 002,8</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9E0EE5">
              <w:t>1 061,3</w:t>
            </w:r>
          </w:p>
        </w:tc>
      </w:tr>
    </w:tbl>
    <w:p w:rsidR="00C64A9F" w:rsidRDefault="00C64A9F" w:rsidP="00C64A9F">
      <w:pPr>
        <w:pStyle w:val="Legenda"/>
      </w:pPr>
      <w:bookmarkStart w:id="38" w:name="_Toc86320361"/>
      <w:bookmarkStart w:id="39" w:name="_Toc105940165"/>
      <w:bookmarkStart w:id="40" w:name="_Toc112752797"/>
      <w:r>
        <w:t>Tabela 7. Podmioty gospodarki narodowej w rejestrze REGON na 10 tys. ludności w wieku produkcyjnym.</w:t>
      </w:r>
      <w:bookmarkEnd w:id="38"/>
      <w:bookmarkEnd w:id="39"/>
      <w:bookmarkEnd w:id="40"/>
    </w:p>
    <w:p w:rsidR="00C64A9F" w:rsidRDefault="00C64A9F" w:rsidP="00C64A9F">
      <w:pPr>
        <w:spacing w:line="360" w:lineRule="auto"/>
        <w:rPr>
          <w:sz w:val="24"/>
          <w:szCs w:val="24"/>
        </w:rPr>
      </w:pPr>
    </w:p>
    <w:p w:rsidR="00C64A9F" w:rsidRPr="00117893" w:rsidRDefault="00C64A9F" w:rsidP="00C64A9F">
      <w:pPr>
        <w:spacing w:line="360" w:lineRule="auto"/>
        <w:ind w:firstLine="708"/>
        <w:jc w:val="both"/>
        <w:rPr>
          <w:rFonts w:cs="Calibri"/>
          <w:sz w:val="24"/>
          <w:szCs w:val="24"/>
        </w:rPr>
      </w:pPr>
      <w:r w:rsidRPr="00117893">
        <w:rPr>
          <w:rFonts w:cs="Calibri"/>
          <w:sz w:val="24"/>
          <w:szCs w:val="24"/>
        </w:rPr>
        <w:t>W latach 201</w:t>
      </w:r>
      <w:r>
        <w:rPr>
          <w:rFonts w:cs="Calibri"/>
          <w:sz w:val="24"/>
          <w:szCs w:val="24"/>
        </w:rPr>
        <w:t>6</w:t>
      </w:r>
      <w:r w:rsidRPr="00117893">
        <w:rPr>
          <w:rFonts w:cs="Calibri"/>
          <w:sz w:val="24"/>
          <w:szCs w:val="24"/>
        </w:rPr>
        <w:t>-202</w:t>
      </w:r>
      <w:r>
        <w:rPr>
          <w:rFonts w:cs="Calibri"/>
          <w:sz w:val="24"/>
          <w:szCs w:val="24"/>
        </w:rPr>
        <w:t>1</w:t>
      </w:r>
      <w:r w:rsidRPr="00117893">
        <w:rPr>
          <w:rFonts w:cs="Calibri"/>
          <w:sz w:val="24"/>
          <w:szCs w:val="24"/>
        </w:rPr>
        <w:t xml:space="preserve"> na obszarze LGD odnotowano wzrost liczby osób fizycznych prowadzących działalność gospodarczą, ale</w:t>
      </w:r>
      <w:r>
        <w:rPr>
          <w:rFonts w:cs="Calibri"/>
          <w:sz w:val="24"/>
          <w:szCs w:val="24"/>
        </w:rPr>
        <w:t xml:space="preserve"> w tym przypadku</w:t>
      </w:r>
      <w:r w:rsidRPr="00117893">
        <w:rPr>
          <w:rFonts w:cs="Calibri"/>
          <w:sz w:val="24"/>
          <w:szCs w:val="24"/>
        </w:rPr>
        <w:t xml:space="preserve"> wzrosty </w:t>
      </w:r>
      <w:r>
        <w:rPr>
          <w:rFonts w:cs="Calibri"/>
          <w:sz w:val="24"/>
          <w:szCs w:val="24"/>
        </w:rPr>
        <w:t>nie</w:t>
      </w:r>
      <w:r w:rsidRPr="00117893">
        <w:rPr>
          <w:rFonts w:cs="Calibri"/>
          <w:sz w:val="24"/>
          <w:szCs w:val="24"/>
        </w:rPr>
        <w:t xml:space="preserve"> były</w:t>
      </w:r>
      <w:r>
        <w:rPr>
          <w:rFonts w:cs="Calibri"/>
          <w:sz w:val="24"/>
          <w:szCs w:val="24"/>
        </w:rPr>
        <w:t xml:space="preserve"> zbyt</w:t>
      </w:r>
      <w:r w:rsidRPr="00117893">
        <w:rPr>
          <w:rFonts w:cs="Calibri"/>
          <w:sz w:val="24"/>
          <w:szCs w:val="24"/>
        </w:rPr>
        <w:t xml:space="preserve"> dynamiczne. Największy dotyczył gminy </w:t>
      </w:r>
      <w:r>
        <w:rPr>
          <w:rFonts w:cs="Calibri"/>
          <w:sz w:val="24"/>
          <w:szCs w:val="24"/>
        </w:rPr>
        <w:t xml:space="preserve">Czarnocin </w:t>
      </w:r>
      <w:r w:rsidRPr="00117893">
        <w:rPr>
          <w:rFonts w:cs="Calibri"/>
          <w:sz w:val="24"/>
          <w:szCs w:val="24"/>
        </w:rPr>
        <w:t xml:space="preserve">(o </w:t>
      </w:r>
      <w:r>
        <w:rPr>
          <w:rFonts w:cs="Calibri"/>
          <w:sz w:val="24"/>
          <w:szCs w:val="24"/>
        </w:rPr>
        <w:t>157</w:t>
      </w:r>
      <w:r w:rsidRPr="00117893">
        <w:rPr>
          <w:rFonts w:cs="Calibri"/>
          <w:sz w:val="24"/>
          <w:szCs w:val="24"/>
        </w:rPr>
        <w:t>). W 202</w:t>
      </w:r>
      <w:r>
        <w:rPr>
          <w:rFonts w:cs="Calibri"/>
          <w:sz w:val="24"/>
          <w:szCs w:val="24"/>
        </w:rPr>
        <w:t>1</w:t>
      </w:r>
      <w:r w:rsidRPr="00117893">
        <w:rPr>
          <w:rFonts w:cs="Calibri"/>
          <w:sz w:val="24"/>
          <w:szCs w:val="24"/>
        </w:rPr>
        <w:t xml:space="preserve"> roku najwięcej podmiotów prowadzących działalność gospodarczą na 10 tys. mieszkańców  odnotować można było w gminie</w:t>
      </w:r>
      <w:r>
        <w:rPr>
          <w:rFonts w:cs="Calibri"/>
          <w:sz w:val="24"/>
          <w:szCs w:val="24"/>
        </w:rPr>
        <w:t xml:space="preserve"> Skalbmierz (470), </w:t>
      </w:r>
      <w:r w:rsidRPr="005C5D86">
        <w:rPr>
          <w:rFonts w:cs="Calibri"/>
          <w:sz w:val="24"/>
          <w:szCs w:val="24"/>
        </w:rPr>
        <w:t>choć bardzo zbliżone wyniki miały gminy Czarnocin (465),</w:t>
      </w:r>
      <w:r>
        <w:rPr>
          <w:rFonts w:cs="Calibri"/>
          <w:sz w:val="24"/>
          <w:szCs w:val="24"/>
        </w:rPr>
        <w:t xml:space="preserve"> Opatowiec (463) i Olesno (461). Najmniej podmiotów odnotowano w gminie Bolesław (353</w:t>
      </w:r>
      <w:r w:rsidRPr="00117893">
        <w:rPr>
          <w:rFonts w:cs="Calibri"/>
          <w:sz w:val="24"/>
          <w:szCs w:val="24"/>
        </w:rPr>
        <w:t>). Szczegóły obrazuje poniższy wykres.</w:t>
      </w:r>
    </w:p>
    <w:tbl>
      <w:tblPr>
        <w:tblW w:w="9426" w:type="dxa"/>
        <w:tblInd w:w="113" w:type="dxa"/>
        <w:tblLayout w:type="fixed"/>
        <w:tblCellMar>
          <w:left w:w="113" w:type="dxa"/>
        </w:tblCellMar>
        <w:tblLook w:val="0000"/>
      </w:tblPr>
      <w:tblGrid>
        <w:gridCol w:w="2804"/>
        <w:gridCol w:w="1103"/>
        <w:gridCol w:w="1103"/>
        <w:gridCol w:w="1103"/>
        <w:gridCol w:w="1103"/>
        <w:gridCol w:w="1103"/>
        <w:gridCol w:w="1107"/>
      </w:tblGrid>
      <w:tr w:rsidR="00C64A9F" w:rsidRPr="00BE7D03" w:rsidTr="0028544F">
        <w:trPr>
          <w:trHeight w:val="526"/>
        </w:trPr>
        <w:tc>
          <w:tcPr>
            <w:tcW w:w="9426" w:type="dxa"/>
            <w:gridSpan w:val="7"/>
            <w:tcBorders>
              <w:top w:val="single" w:sz="4" w:space="0" w:color="000000"/>
              <w:left w:val="single" w:sz="4" w:space="0" w:color="000000"/>
              <w:bottom w:val="single" w:sz="4" w:space="0" w:color="000000"/>
              <w:right w:val="single" w:sz="4" w:space="0" w:color="000000"/>
            </w:tcBorders>
            <w:shd w:val="clear" w:color="auto" w:fill="D9D9D9"/>
          </w:tcPr>
          <w:p w:rsidR="00C64A9F" w:rsidRPr="00BE7D03" w:rsidRDefault="00C64A9F" w:rsidP="0028544F">
            <w:pPr>
              <w:rPr>
                <w:rFonts w:cs="Calibri"/>
                <w:b/>
                <w:bCs/>
              </w:rPr>
            </w:pPr>
            <w:r w:rsidRPr="00BE7D03">
              <w:rPr>
                <w:rFonts w:cs="Calibri"/>
                <w:b/>
                <w:bCs/>
              </w:rPr>
              <w:t xml:space="preserve">Osoby fizyczne prowadzące działalność gospodarczą na 10 tys. </w:t>
            </w:r>
            <w:r>
              <w:rPr>
                <w:rFonts w:cs="Calibri"/>
                <w:b/>
                <w:bCs/>
              </w:rPr>
              <w:t>l</w:t>
            </w:r>
            <w:r w:rsidRPr="00BE7D03">
              <w:rPr>
                <w:rFonts w:cs="Calibri"/>
                <w:b/>
                <w:bCs/>
              </w:rPr>
              <w:t>udności</w:t>
            </w:r>
            <w:r>
              <w:rPr>
                <w:rFonts w:cs="Calibri"/>
                <w:b/>
                <w:bCs/>
              </w:rPr>
              <w:t xml:space="preserve"> </w:t>
            </w:r>
            <w:r>
              <w:rPr>
                <w:rFonts w:cs="Calibri"/>
                <w:b/>
                <w:bCs/>
                <w:sz w:val="20"/>
                <w:szCs w:val="20"/>
              </w:rPr>
              <w:t>(Źródło: Bank Danych Lokalnych)</w:t>
            </w:r>
          </w:p>
        </w:tc>
      </w:tr>
      <w:tr w:rsidR="00C64A9F" w:rsidRPr="00BE7D03"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9D9D9"/>
          </w:tcPr>
          <w:p w:rsidR="00C64A9F" w:rsidRPr="00BE7D03" w:rsidRDefault="00C64A9F" w:rsidP="0028544F">
            <w:pPr>
              <w:rPr>
                <w:rFonts w:cs="Calibri"/>
              </w:rPr>
            </w:pPr>
            <w:r w:rsidRPr="00BE7D03">
              <w:rPr>
                <w:rFonts w:cs="Calibri"/>
                <w:b/>
                <w:bCs/>
              </w:rPr>
              <w:t>Nazwa gminy/rok</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BE7D03" w:rsidRDefault="00C64A9F" w:rsidP="0028544F">
            <w:pPr>
              <w:rPr>
                <w:rFonts w:cs="Calibri"/>
              </w:rPr>
            </w:pPr>
            <w:r w:rsidRPr="00BE7D03">
              <w:rPr>
                <w:rFonts w:cs="Calibri"/>
                <w:b/>
                <w:bCs/>
              </w:rPr>
              <w:t>201</w:t>
            </w:r>
            <w:r>
              <w:rPr>
                <w:rFonts w:cs="Calibri"/>
                <w:b/>
                <w:bCs/>
              </w:rPr>
              <w:t>6</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BE7D03" w:rsidRDefault="00C64A9F" w:rsidP="0028544F">
            <w:pPr>
              <w:rPr>
                <w:rFonts w:cs="Calibri"/>
              </w:rPr>
            </w:pPr>
            <w:r w:rsidRPr="00BE7D03">
              <w:rPr>
                <w:rFonts w:cs="Calibri"/>
                <w:b/>
                <w:bCs/>
              </w:rPr>
              <w:t>201</w:t>
            </w:r>
            <w:r>
              <w:rPr>
                <w:rFonts w:cs="Calibri"/>
                <w:b/>
                <w:bCs/>
              </w:rPr>
              <w:t>7</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BE7D03" w:rsidRDefault="00C64A9F" w:rsidP="0028544F">
            <w:pPr>
              <w:rPr>
                <w:rFonts w:cs="Calibri"/>
              </w:rPr>
            </w:pPr>
            <w:r w:rsidRPr="00BE7D03">
              <w:rPr>
                <w:rFonts w:cs="Calibri"/>
                <w:b/>
                <w:bCs/>
              </w:rPr>
              <w:t>201</w:t>
            </w:r>
            <w:r>
              <w:rPr>
                <w:rFonts w:cs="Calibri"/>
                <w:b/>
                <w:bCs/>
              </w:rPr>
              <w:t>8</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BE7D03" w:rsidRDefault="00C64A9F" w:rsidP="0028544F">
            <w:pPr>
              <w:rPr>
                <w:rFonts w:cs="Calibri"/>
              </w:rPr>
            </w:pPr>
            <w:r w:rsidRPr="00BE7D03">
              <w:rPr>
                <w:rFonts w:cs="Calibri"/>
                <w:b/>
                <w:bCs/>
              </w:rPr>
              <w:t>201</w:t>
            </w:r>
            <w:r>
              <w:rPr>
                <w:rFonts w:cs="Calibri"/>
                <w:b/>
                <w:bCs/>
              </w:rPr>
              <w:t>9</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cPr>
          <w:p w:rsidR="00C64A9F" w:rsidRPr="00BE7D03" w:rsidRDefault="00C64A9F" w:rsidP="0028544F">
            <w:pPr>
              <w:rPr>
                <w:rFonts w:cs="Calibri"/>
              </w:rPr>
            </w:pPr>
            <w:r w:rsidRPr="00BE7D03">
              <w:rPr>
                <w:rFonts w:cs="Calibri"/>
                <w:b/>
                <w:bCs/>
              </w:rPr>
              <w:t>20</w:t>
            </w:r>
            <w:r>
              <w:rPr>
                <w:rFonts w:cs="Calibri"/>
                <w:b/>
                <w:bCs/>
              </w:rPr>
              <w:t>20</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rsidR="00C64A9F" w:rsidRPr="00BE7D03" w:rsidRDefault="00C64A9F" w:rsidP="0028544F">
            <w:pPr>
              <w:rPr>
                <w:rFonts w:cs="Calibri"/>
              </w:rPr>
            </w:pPr>
            <w:r w:rsidRPr="00BE7D03">
              <w:rPr>
                <w:rFonts w:cs="Calibri"/>
                <w:b/>
                <w:bCs/>
              </w:rPr>
              <w:t>202</w:t>
            </w:r>
            <w:r>
              <w:rPr>
                <w:rFonts w:cs="Calibri"/>
                <w:b/>
                <w:bCs/>
              </w:rPr>
              <w:t>1</w:t>
            </w:r>
          </w:p>
        </w:tc>
      </w:tr>
      <w:tr w:rsidR="00C64A9F" w:rsidRPr="00BE7D03"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 xml:space="preserve">Bolesław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252</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269</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287</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330</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336</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353</w:t>
            </w:r>
          </w:p>
        </w:tc>
      </w:tr>
      <w:tr w:rsidR="00C64A9F" w:rsidRPr="00BE7D03"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 xml:space="preserve">Gręboszów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278</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314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327</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363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386</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395</w:t>
            </w:r>
          </w:p>
        </w:tc>
      </w:tr>
      <w:tr w:rsidR="00C64A9F" w:rsidRPr="00BE7D03"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 xml:space="preserve">Mędrzechów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254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296</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318</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341</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373</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400</w:t>
            </w:r>
          </w:p>
        </w:tc>
      </w:tr>
      <w:tr w:rsidR="00C64A9F" w:rsidRPr="00BE7D03"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 xml:space="preserve">Olesno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363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375</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387</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416</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435</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461</w:t>
            </w:r>
          </w:p>
        </w:tc>
      </w:tr>
      <w:tr w:rsidR="00C64A9F" w:rsidRPr="00BE7D03"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 xml:space="preserve">Bejsce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307</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336</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355</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365</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387</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397</w:t>
            </w:r>
          </w:p>
        </w:tc>
      </w:tr>
      <w:tr w:rsidR="00C64A9F" w:rsidRPr="00BE7D03"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lastRenderedPageBreak/>
              <w:t xml:space="preserve">Czarnocin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308</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313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352</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396</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422</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465</w:t>
            </w:r>
          </w:p>
        </w:tc>
      </w:tr>
      <w:tr w:rsidR="00C64A9F" w:rsidRPr="00BE7D03"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 xml:space="preserve">Opatowiec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344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356</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397</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423</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437</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463</w:t>
            </w:r>
          </w:p>
        </w:tc>
      </w:tr>
      <w:tr w:rsidR="00C64A9F" w:rsidRPr="00BE7D03" w:rsidTr="0028544F">
        <w:trPr>
          <w:trHeight w:val="526"/>
        </w:trPr>
        <w:tc>
          <w:tcPr>
            <w:tcW w:w="2804"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 xml:space="preserve">Skalbmierz </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384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400</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414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424</w:t>
            </w:r>
          </w:p>
        </w:tc>
        <w:tc>
          <w:tcPr>
            <w:tcW w:w="1103" w:type="dxa"/>
            <w:tcBorders>
              <w:top w:val="single" w:sz="4" w:space="0" w:color="000000"/>
              <w:left w:val="single" w:sz="4" w:space="0" w:color="000000"/>
              <w:bottom w:val="single" w:sz="4" w:space="0" w:color="000000"/>
              <w:right w:val="single" w:sz="4" w:space="0" w:color="000000"/>
            </w:tcBorders>
            <w:shd w:val="clear" w:color="auto" w:fill="DEEAF6"/>
          </w:tcPr>
          <w:p w:rsidR="00C64A9F" w:rsidRPr="001860E3" w:rsidRDefault="00C64A9F" w:rsidP="0028544F">
            <w:r w:rsidRPr="001860E3">
              <w:t>443</w:t>
            </w:r>
          </w:p>
        </w:tc>
        <w:tc>
          <w:tcPr>
            <w:tcW w:w="1107" w:type="dxa"/>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1860E3">
              <w:t>470</w:t>
            </w:r>
          </w:p>
        </w:tc>
      </w:tr>
    </w:tbl>
    <w:p w:rsidR="00C64A9F" w:rsidRPr="00BE7D03" w:rsidRDefault="00C64A9F" w:rsidP="00C64A9F">
      <w:pPr>
        <w:pStyle w:val="Legenda"/>
        <w:rPr>
          <w:rFonts w:cs="Calibri"/>
        </w:rPr>
      </w:pPr>
      <w:bookmarkStart w:id="41" w:name="_Toc104067379"/>
      <w:bookmarkStart w:id="42" w:name="_Toc112752798"/>
      <w:r w:rsidRPr="00BE7D03">
        <w:rPr>
          <w:rFonts w:cs="Calibri"/>
        </w:rPr>
        <w:t xml:space="preserve">Tabela 8. Osoby fizyczne prowadzące działalność gospodarczą na 10 tys. </w:t>
      </w:r>
      <w:r>
        <w:rPr>
          <w:rFonts w:cs="Calibri"/>
        </w:rPr>
        <w:t>l</w:t>
      </w:r>
      <w:r w:rsidRPr="00BE7D03">
        <w:rPr>
          <w:rFonts w:cs="Calibri"/>
        </w:rPr>
        <w:t>udności</w:t>
      </w:r>
      <w:bookmarkEnd w:id="41"/>
      <w:r>
        <w:rPr>
          <w:rFonts w:cs="Calibri"/>
        </w:rPr>
        <w:t>.</w:t>
      </w:r>
      <w:bookmarkEnd w:id="42"/>
    </w:p>
    <w:p w:rsidR="00C64A9F" w:rsidRPr="00281AAC" w:rsidRDefault="00C64A9F" w:rsidP="00C64A9F">
      <w:pPr>
        <w:spacing w:line="360" w:lineRule="auto"/>
        <w:ind w:firstLine="708"/>
        <w:jc w:val="both"/>
        <w:rPr>
          <w:b/>
          <w:sz w:val="24"/>
          <w:szCs w:val="24"/>
        </w:rPr>
      </w:pPr>
    </w:p>
    <w:p w:rsidR="00C64A9F" w:rsidRPr="00281AAC" w:rsidRDefault="00C64A9F" w:rsidP="00C64A9F">
      <w:pPr>
        <w:spacing w:line="360" w:lineRule="auto"/>
        <w:ind w:firstLine="708"/>
        <w:jc w:val="both"/>
        <w:rPr>
          <w:sz w:val="24"/>
          <w:szCs w:val="24"/>
        </w:rPr>
      </w:pPr>
      <w:r w:rsidRPr="00281AAC">
        <w:rPr>
          <w:sz w:val="24"/>
          <w:szCs w:val="24"/>
        </w:rPr>
        <w:t xml:space="preserve">Obszar LGD charakteryzuje korzystna liczba działających fundacji, stowarzyszeń </w:t>
      </w:r>
      <w:r>
        <w:rPr>
          <w:sz w:val="24"/>
          <w:szCs w:val="24"/>
        </w:rPr>
        <w:br/>
      </w:r>
      <w:r w:rsidRPr="00281AAC">
        <w:rPr>
          <w:sz w:val="24"/>
          <w:szCs w:val="24"/>
        </w:rPr>
        <w:t xml:space="preserve">i organizacji społecznych. </w:t>
      </w:r>
      <w:r>
        <w:rPr>
          <w:sz w:val="24"/>
          <w:szCs w:val="24"/>
        </w:rPr>
        <w:t>Dodatkowo w</w:t>
      </w:r>
      <w:r w:rsidRPr="00281AAC">
        <w:rPr>
          <w:sz w:val="24"/>
          <w:szCs w:val="24"/>
        </w:rPr>
        <w:t xml:space="preserve"> L</w:t>
      </w:r>
      <w:r>
        <w:rPr>
          <w:sz w:val="24"/>
          <w:szCs w:val="24"/>
        </w:rPr>
        <w:t>SR zwrócono uwagę na ich wzrost. Z drugiej strony p</w:t>
      </w:r>
      <w:r w:rsidRPr="00281AAC">
        <w:rPr>
          <w:sz w:val="24"/>
          <w:szCs w:val="24"/>
        </w:rPr>
        <w:t>odkreślono dość słabe zaangażowanie lokalnej społeczności w rozwój obszaru i szansę upatrywano we wzrastającej popularności inicjatyw oddolnych i odpowiedzialności społecznej. Uznano więc za konieczne podjęcie działań wspierających funkcjonowanie istniejących organizacji oraz mających na celu integrowanie społeczeństwa i wzmacnianie tożsamości lokalnej. Stwierdzono, że zagrożeniom związanym z zanikaniem więzi społecznych należy przeciwdziałać</w:t>
      </w:r>
      <w:r>
        <w:rPr>
          <w:sz w:val="24"/>
          <w:szCs w:val="24"/>
        </w:rPr>
        <w:t xml:space="preserve"> właśnie</w:t>
      </w:r>
      <w:r w:rsidRPr="00281AAC">
        <w:rPr>
          <w:sz w:val="24"/>
          <w:szCs w:val="24"/>
        </w:rPr>
        <w:t xml:space="preserve"> poprzez wspieranie lokalnych liderów oraz działaczy w organizacjach pozarządowych.</w:t>
      </w:r>
    </w:p>
    <w:p w:rsidR="00C64A9F" w:rsidRPr="00652B26" w:rsidRDefault="00C64A9F" w:rsidP="00C64A9F">
      <w:pPr>
        <w:spacing w:line="360" w:lineRule="auto"/>
        <w:ind w:firstLine="709"/>
        <w:jc w:val="both"/>
        <w:rPr>
          <w:sz w:val="24"/>
          <w:szCs w:val="24"/>
        </w:rPr>
      </w:pPr>
      <w:r w:rsidRPr="00D934D1">
        <w:rPr>
          <w:sz w:val="24"/>
          <w:szCs w:val="24"/>
        </w:rPr>
        <w:t xml:space="preserve">W realizowanej LSR grupy </w:t>
      </w:r>
      <w:proofErr w:type="spellStart"/>
      <w:r w:rsidRPr="00D934D1">
        <w:rPr>
          <w:sz w:val="24"/>
          <w:szCs w:val="24"/>
        </w:rPr>
        <w:t>defaworyzowane</w:t>
      </w:r>
      <w:proofErr w:type="spellEnd"/>
      <w:r w:rsidRPr="00D934D1">
        <w:rPr>
          <w:sz w:val="24"/>
          <w:szCs w:val="24"/>
        </w:rPr>
        <w:t xml:space="preserve"> stanowią </w:t>
      </w:r>
      <w:r w:rsidRPr="00281AAC">
        <w:rPr>
          <w:b/>
          <w:sz w:val="24"/>
          <w:szCs w:val="24"/>
        </w:rPr>
        <w:t>kobiety</w:t>
      </w:r>
      <w:r w:rsidRPr="00D934D1">
        <w:rPr>
          <w:sz w:val="24"/>
          <w:szCs w:val="24"/>
        </w:rPr>
        <w:t>, ze względu na utrudniony dostęp do rynku pracy, w tym szczególnie na obszarach wiejskich.</w:t>
      </w:r>
      <w:r>
        <w:rPr>
          <w:sz w:val="24"/>
          <w:szCs w:val="24"/>
        </w:rPr>
        <w:t xml:space="preserve"> </w:t>
      </w:r>
      <w:r w:rsidRPr="00652B26">
        <w:rPr>
          <w:sz w:val="24"/>
          <w:szCs w:val="24"/>
        </w:rPr>
        <w:t xml:space="preserve">Grupa ta została  wskazana </w:t>
      </w:r>
      <w:r>
        <w:rPr>
          <w:sz w:val="24"/>
          <w:szCs w:val="24"/>
        </w:rPr>
        <w:t xml:space="preserve">między innymi </w:t>
      </w:r>
      <w:r w:rsidRPr="00652B26">
        <w:rPr>
          <w:sz w:val="24"/>
          <w:szCs w:val="24"/>
        </w:rPr>
        <w:t>z uwagi na niską liczbę działal</w:t>
      </w:r>
      <w:r>
        <w:rPr>
          <w:sz w:val="24"/>
          <w:szCs w:val="24"/>
        </w:rPr>
        <w:t>ności gospodarczych przez nie prowadzonych</w:t>
      </w:r>
      <w:r w:rsidRPr="00652B26">
        <w:rPr>
          <w:sz w:val="24"/>
          <w:szCs w:val="24"/>
        </w:rPr>
        <w:t>. Dzięki działaniom oczekiwano, iż uda się zapewnić możliwość rozwoju zawodowego</w:t>
      </w:r>
      <w:r>
        <w:rPr>
          <w:sz w:val="24"/>
          <w:szCs w:val="24"/>
        </w:rPr>
        <w:t xml:space="preserve"> kobiet</w:t>
      </w:r>
      <w:r w:rsidRPr="00652B26">
        <w:rPr>
          <w:sz w:val="24"/>
          <w:szCs w:val="24"/>
        </w:rPr>
        <w:t>, które w wielu przypadkach nie mogą znaleźć zatrudnienia po urodzeniu i wychowaniu dziecka.</w:t>
      </w:r>
    </w:p>
    <w:p w:rsidR="00C64A9F" w:rsidRDefault="00C64A9F" w:rsidP="00C64A9F">
      <w:pPr>
        <w:spacing w:line="360" w:lineRule="auto"/>
        <w:ind w:firstLine="709"/>
        <w:jc w:val="both"/>
        <w:rPr>
          <w:sz w:val="24"/>
          <w:szCs w:val="24"/>
        </w:rPr>
      </w:pPr>
      <w:r w:rsidRPr="00805FA0">
        <w:rPr>
          <w:sz w:val="24"/>
          <w:szCs w:val="24"/>
        </w:rPr>
        <w:t xml:space="preserve">Za jeden z najważniejszych problemów gmin obszaru LGD uznana została tendencja starzenia się społeczeństwa. Statystyki </w:t>
      </w:r>
      <w:r>
        <w:rPr>
          <w:sz w:val="24"/>
          <w:szCs w:val="24"/>
        </w:rPr>
        <w:t>Głównego Urzędu Statystycznego</w:t>
      </w:r>
      <w:r w:rsidRPr="00805FA0">
        <w:rPr>
          <w:sz w:val="24"/>
          <w:szCs w:val="24"/>
        </w:rPr>
        <w:t xml:space="preserve"> potwierdzają, iż </w:t>
      </w:r>
      <w:r>
        <w:rPr>
          <w:sz w:val="24"/>
          <w:szCs w:val="24"/>
        </w:rPr>
        <w:br/>
      </w:r>
      <w:r w:rsidRPr="00805FA0">
        <w:rPr>
          <w:sz w:val="24"/>
          <w:szCs w:val="24"/>
        </w:rPr>
        <w:t xml:space="preserve">w ostatnich latach jeszcze bardziej pogorszyła się proporcja między liczba osób w wieku przedprodukcyjnym i produkcyjnym, Liczba ludności w wieku przedprodukcyjnym </w:t>
      </w:r>
      <w:r>
        <w:rPr>
          <w:sz w:val="24"/>
          <w:szCs w:val="24"/>
        </w:rPr>
        <w:br/>
      </w:r>
      <w:r w:rsidRPr="00805FA0">
        <w:rPr>
          <w:sz w:val="24"/>
          <w:szCs w:val="24"/>
        </w:rPr>
        <w:t xml:space="preserve">i produkcyjnym w latach 2016-2021 spadła w każdej z gmin, a zgodnie z tendencją ogólnopolską </w:t>
      </w:r>
      <w:r>
        <w:rPr>
          <w:sz w:val="24"/>
          <w:szCs w:val="24"/>
        </w:rPr>
        <w:t xml:space="preserve">w większości gmin </w:t>
      </w:r>
      <w:r w:rsidRPr="00805FA0">
        <w:rPr>
          <w:sz w:val="24"/>
          <w:szCs w:val="24"/>
        </w:rPr>
        <w:t>wzrosła liczba osób w wieku poprodukcyjnym. Szczegóły prezentuje poniższa tabela.</w:t>
      </w:r>
    </w:p>
    <w:p w:rsidR="00C64A9F" w:rsidRPr="00805FA0" w:rsidRDefault="00C64A9F" w:rsidP="00C64A9F">
      <w:pPr>
        <w:spacing w:line="360" w:lineRule="auto"/>
        <w:ind w:firstLine="709"/>
        <w:jc w:val="both"/>
        <w:rPr>
          <w:sz w:val="24"/>
          <w:szCs w:val="24"/>
        </w:rPr>
      </w:pPr>
    </w:p>
    <w:tbl>
      <w:tblPr>
        <w:tblW w:w="9419" w:type="dxa"/>
        <w:tblInd w:w="113" w:type="dxa"/>
        <w:tblLayout w:type="fixed"/>
        <w:tblCellMar>
          <w:left w:w="113" w:type="dxa"/>
        </w:tblCellMar>
        <w:tblLook w:val="0000"/>
      </w:tblPr>
      <w:tblGrid>
        <w:gridCol w:w="2018"/>
        <w:gridCol w:w="1186"/>
        <w:gridCol w:w="1187"/>
        <w:gridCol w:w="1436"/>
        <w:gridCol w:w="1437"/>
        <w:gridCol w:w="1078"/>
        <w:gridCol w:w="1077"/>
      </w:tblGrid>
      <w:tr w:rsidR="00C64A9F" w:rsidRPr="009B34E3" w:rsidTr="0028544F">
        <w:trPr>
          <w:trHeight w:val="610"/>
        </w:trPr>
        <w:tc>
          <w:tcPr>
            <w:tcW w:w="20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rPr>
                <w:rFonts w:cs="Calibri"/>
              </w:rPr>
            </w:pPr>
            <w:r w:rsidRPr="009B34E3">
              <w:rPr>
                <w:rFonts w:cs="Calibri"/>
                <w:b/>
                <w:bCs/>
              </w:rPr>
              <w:lastRenderedPageBreak/>
              <w:t>Gmina</w:t>
            </w:r>
          </w:p>
        </w:tc>
        <w:tc>
          <w:tcPr>
            <w:tcW w:w="7401"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 xml:space="preserve">Ludność gmin w </w:t>
            </w:r>
            <w:r w:rsidRPr="00146C6A">
              <w:rPr>
                <w:rFonts w:cs="Calibri"/>
                <w:b/>
                <w:bCs/>
              </w:rPr>
              <w:t>wieku (Źródło: Bank Danych Lokalnych):</w:t>
            </w:r>
          </w:p>
        </w:tc>
      </w:tr>
      <w:tr w:rsidR="00C64A9F" w:rsidRPr="009B34E3" w:rsidTr="0028544F">
        <w:trPr>
          <w:trHeight w:val="646"/>
        </w:trPr>
        <w:tc>
          <w:tcPr>
            <w:tcW w:w="2018" w:type="dxa"/>
            <w:vMerge/>
            <w:tcBorders>
              <w:top w:val="single" w:sz="4" w:space="0" w:color="000000"/>
              <w:left w:val="single" w:sz="4" w:space="0" w:color="000000"/>
              <w:bottom w:val="single" w:sz="4" w:space="0" w:color="000000"/>
              <w:right w:val="single" w:sz="4" w:space="0" w:color="000000"/>
            </w:tcBorders>
            <w:shd w:val="clear" w:color="auto" w:fill="D9D9D9"/>
          </w:tcPr>
          <w:p w:rsidR="00C64A9F" w:rsidRPr="009B34E3" w:rsidRDefault="00C64A9F" w:rsidP="0028544F">
            <w:pPr>
              <w:spacing w:after="0" w:line="240" w:lineRule="auto"/>
              <w:rPr>
                <w:rFonts w:cs="Calibri"/>
                <w:b/>
                <w:bCs/>
              </w:rPr>
            </w:pPr>
          </w:p>
        </w:tc>
        <w:tc>
          <w:tcPr>
            <w:tcW w:w="23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Przedprodukcyjnym</w:t>
            </w:r>
          </w:p>
        </w:tc>
        <w:tc>
          <w:tcPr>
            <w:tcW w:w="28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Produkcyjnym</w:t>
            </w:r>
          </w:p>
        </w:tc>
        <w:tc>
          <w:tcPr>
            <w:tcW w:w="215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color w:val="000000"/>
              </w:rPr>
              <w:t>Poprodukcyjnym</w:t>
            </w:r>
          </w:p>
        </w:tc>
      </w:tr>
      <w:tr w:rsidR="00C64A9F" w:rsidRPr="009B34E3" w:rsidTr="0028544F">
        <w:trPr>
          <w:trHeight w:val="700"/>
        </w:trPr>
        <w:tc>
          <w:tcPr>
            <w:tcW w:w="2018" w:type="dxa"/>
            <w:vMerge/>
            <w:tcBorders>
              <w:top w:val="single" w:sz="4" w:space="0" w:color="000000"/>
              <w:left w:val="single" w:sz="4" w:space="0" w:color="000000"/>
              <w:bottom w:val="single" w:sz="4" w:space="0" w:color="000000"/>
              <w:right w:val="single" w:sz="4" w:space="0" w:color="000000"/>
            </w:tcBorders>
            <w:shd w:val="clear" w:color="auto" w:fill="D9D9D9"/>
          </w:tcPr>
          <w:p w:rsidR="00C64A9F" w:rsidRPr="009B34E3" w:rsidRDefault="00C64A9F" w:rsidP="0028544F">
            <w:pPr>
              <w:spacing w:after="0" w:line="240" w:lineRule="auto"/>
              <w:rPr>
                <w:rFonts w:cs="Calibri"/>
                <w:b/>
                <w:bCs/>
              </w:rPr>
            </w:pPr>
          </w:p>
        </w:tc>
        <w:tc>
          <w:tcPr>
            <w:tcW w:w="11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201</w:t>
            </w:r>
            <w:r>
              <w:rPr>
                <w:rFonts w:cs="Calibri"/>
                <w:b/>
                <w:bCs/>
              </w:rPr>
              <w:t>6</w:t>
            </w:r>
          </w:p>
        </w:tc>
        <w:tc>
          <w:tcPr>
            <w:tcW w:w="11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202</w:t>
            </w:r>
            <w:r>
              <w:rPr>
                <w:rFonts w:cs="Calibri"/>
                <w:b/>
                <w:bCs/>
              </w:rPr>
              <w:t>1</w:t>
            </w:r>
          </w:p>
        </w:tc>
        <w:tc>
          <w:tcPr>
            <w:tcW w:w="1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201</w:t>
            </w:r>
            <w:r>
              <w:rPr>
                <w:rFonts w:cs="Calibri"/>
                <w:b/>
                <w:bCs/>
              </w:rPr>
              <w:t>6</w:t>
            </w:r>
          </w:p>
        </w:tc>
        <w:tc>
          <w:tcPr>
            <w:tcW w:w="14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202</w:t>
            </w:r>
            <w:r>
              <w:rPr>
                <w:rFonts w:cs="Calibri"/>
                <w:b/>
                <w:bCs/>
              </w:rPr>
              <w:t>1</w:t>
            </w:r>
          </w:p>
        </w:tc>
        <w:tc>
          <w:tcPr>
            <w:tcW w:w="1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201</w:t>
            </w:r>
            <w:r>
              <w:rPr>
                <w:rFonts w:cs="Calibri"/>
                <w:b/>
                <w:bCs/>
              </w:rPr>
              <w:t>6</w:t>
            </w:r>
          </w:p>
        </w:tc>
        <w:tc>
          <w:tcPr>
            <w:tcW w:w="10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202</w:t>
            </w:r>
            <w:r>
              <w:rPr>
                <w:rFonts w:cs="Calibri"/>
                <w:b/>
                <w:bCs/>
              </w:rPr>
              <w:t>1</w:t>
            </w:r>
          </w:p>
        </w:tc>
      </w:tr>
      <w:tr w:rsidR="00C64A9F" w:rsidRPr="009B34E3" w:rsidTr="0028544F">
        <w:trPr>
          <w:trHeight w:val="477"/>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 xml:space="preserve">Bolesław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432</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427</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1 788</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1 718</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514</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404</w:t>
            </w:r>
          </w:p>
        </w:tc>
      </w:tr>
      <w:tr w:rsidR="00C64A9F" w:rsidRPr="009B34E3" w:rsidTr="0028544F">
        <w:trPr>
          <w:trHeight w:val="451"/>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 xml:space="preserve">Gręboszów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400</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395</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2 249</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2 057</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728</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813</w:t>
            </w:r>
          </w:p>
        </w:tc>
      </w:tr>
      <w:tr w:rsidR="00C64A9F" w:rsidRPr="009B34E3" w:rsidTr="0028544F">
        <w:trPr>
          <w:trHeight w:val="477"/>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 xml:space="preserve">Mędrzechów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591</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542</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2 252</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2 160</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702</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695</w:t>
            </w:r>
          </w:p>
        </w:tc>
      </w:tr>
      <w:tr w:rsidR="00C64A9F" w:rsidRPr="009B34E3" w:rsidTr="0028544F">
        <w:trPr>
          <w:trHeight w:val="477"/>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 xml:space="preserve">Olesno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1 442</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1 442</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5 146</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4 962</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1 322</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1 477</w:t>
            </w:r>
          </w:p>
        </w:tc>
      </w:tr>
      <w:tr w:rsidR="00C64A9F" w:rsidRPr="009B34E3" w:rsidTr="0028544F">
        <w:trPr>
          <w:trHeight w:val="477"/>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 xml:space="preserve">Bejsce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576</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564</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2 580</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2 434</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977</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954</w:t>
            </w:r>
          </w:p>
        </w:tc>
      </w:tr>
      <w:tr w:rsidR="00C64A9F" w:rsidRPr="009B34E3" w:rsidTr="0028544F">
        <w:trPr>
          <w:trHeight w:val="477"/>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 xml:space="preserve">Czarnocin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542</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526</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2 440</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2 223</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878</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946</w:t>
            </w:r>
          </w:p>
        </w:tc>
      </w:tr>
      <w:tr w:rsidR="00C64A9F" w:rsidRPr="009B34E3" w:rsidTr="0028544F">
        <w:trPr>
          <w:trHeight w:val="477"/>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 xml:space="preserve">Opatowiec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445</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408</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2</w:t>
            </w:r>
            <w:r>
              <w:t> </w:t>
            </w:r>
            <w:r w:rsidRPr="0027652A">
              <w:t>030</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1 842</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840</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928</w:t>
            </w:r>
          </w:p>
        </w:tc>
      </w:tr>
      <w:tr w:rsidR="00C64A9F" w:rsidRPr="009B34E3" w:rsidTr="0028544F">
        <w:trPr>
          <w:trHeight w:val="477"/>
        </w:trPr>
        <w:tc>
          <w:tcPr>
            <w:tcW w:w="201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 xml:space="preserve">Skalbmierz </w:t>
            </w:r>
          </w:p>
        </w:tc>
        <w:tc>
          <w:tcPr>
            <w:tcW w:w="118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1 117</w:t>
            </w:r>
          </w:p>
        </w:tc>
        <w:tc>
          <w:tcPr>
            <w:tcW w:w="118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993</w:t>
            </w:r>
          </w:p>
        </w:tc>
        <w:tc>
          <w:tcPr>
            <w:tcW w:w="1436"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4 033</w:t>
            </w:r>
          </w:p>
        </w:tc>
        <w:tc>
          <w:tcPr>
            <w:tcW w:w="1437"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3 816</w:t>
            </w:r>
          </w:p>
        </w:tc>
        <w:tc>
          <w:tcPr>
            <w:tcW w:w="1078" w:type="dxa"/>
            <w:tcBorders>
              <w:top w:val="single" w:sz="4" w:space="0" w:color="000000"/>
              <w:left w:val="single" w:sz="4" w:space="0" w:color="000000"/>
              <w:bottom w:val="single" w:sz="4" w:space="0" w:color="000000"/>
              <w:right w:val="single" w:sz="4" w:space="0" w:color="000000"/>
            </w:tcBorders>
            <w:shd w:val="clear" w:color="auto" w:fill="DEEAF6"/>
          </w:tcPr>
          <w:p w:rsidR="00C64A9F" w:rsidRPr="0027652A" w:rsidRDefault="00C64A9F" w:rsidP="0028544F">
            <w:r w:rsidRPr="0027652A">
              <w:t>1 436</w:t>
            </w:r>
          </w:p>
        </w:tc>
        <w:tc>
          <w:tcPr>
            <w:tcW w:w="1077" w:type="dxa"/>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27652A">
              <w:t>1 494</w:t>
            </w:r>
          </w:p>
        </w:tc>
      </w:tr>
    </w:tbl>
    <w:p w:rsidR="00C64A9F" w:rsidRDefault="00C64A9F" w:rsidP="00C64A9F">
      <w:pPr>
        <w:pStyle w:val="Legenda"/>
      </w:pPr>
      <w:bookmarkStart w:id="43" w:name="_Toc86320346"/>
      <w:bookmarkStart w:id="44" w:name="_Toc105940167"/>
      <w:bookmarkStart w:id="45" w:name="_Toc112752799"/>
      <w:r>
        <w:t xml:space="preserve">Tabela 9. </w:t>
      </w:r>
      <w:r w:rsidRPr="00854CB7">
        <w:t>Ludność w wieku przedprodukcyjnym, produkcyjnym i poprodukcyjnym</w:t>
      </w:r>
      <w:r>
        <w:t>.</w:t>
      </w:r>
      <w:bookmarkEnd w:id="43"/>
      <w:bookmarkEnd w:id="44"/>
      <w:bookmarkEnd w:id="45"/>
    </w:p>
    <w:p w:rsidR="00C64A9F" w:rsidRPr="004F1F88" w:rsidRDefault="00C64A9F" w:rsidP="00C64A9F">
      <w:pPr>
        <w:spacing w:line="360" w:lineRule="auto"/>
        <w:jc w:val="both"/>
        <w:rPr>
          <w:sz w:val="24"/>
          <w:szCs w:val="24"/>
        </w:rPr>
      </w:pPr>
    </w:p>
    <w:p w:rsidR="00C64A9F" w:rsidRPr="0058339F" w:rsidRDefault="00C64A9F" w:rsidP="00C64A9F">
      <w:pPr>
        <w:spacing w:after="120" w:line="360" w:lineRule="auto"/>
        <w:ind w:firstLine="708"/>
        <w:jc w:val="both"/>
        <w:rPr>
          <w:rFonts w:cs="Calibri"/>
          <w:sz w:val="24"/>
          <w:szCs w:val="24"/>
        </w:rPr>
      </w:pPr>
      <w:r w:rsidRPr="0058339F">
        <w:rPr>
          <w:rFonts w:cs="Calibri"/>
          <w:sz w:val="24"/>
          <w:szCs w:val="24"/>
        </w:rPr>
        <w:t xml:space="preserve">W LSR za inne istotne zagrożenie uznano </w:t>
      </w:r>
      <w:r>
        <w:rPr>
          <w:rFonts w:cs="Calibri"/>
          <w:sz w:val="24"/>
          <w:szCs w:val="24"/>
        </w:rPr>
        <w:t xml:space="preserve">wyjazdy ludzi w poszukiwaniu miejsc pracy czy lepszych warunków życiowych. </w:t>
      </w:r>
      <w:r w:rsidRPr="0058339F">
        <w:rPr>
          <w:rFonts w:cs="Calibri"/>
          <w:sz w:val="24"/>
          <w:szCs w:val="24"/>
        </w:rPr>
        <w:t>Tendencji tej nie udało się w ostatnich latach zahamować. Dane Głównego Urzędu Staty</w:t>
      </w:r>
      <w:r>
        <w:rPr>
          <w:rFonts w:cs="Calibri"/>
          <w:sz w:val="24"/>
          <w:szCs w:val="24"/>
        </w:rPr>
        <w:t xml:space="preserve">stycznego jednoznacznie pokazują, że w 2021 roku w 6 spośród 8 gmin obszaru LGD wskaźniki salda migracji miały ujemną wartość. </w:t>
      </w:r>
      <w:r w:rsidRPr="0058339F">
        <w:rPr>
          <w:rFonts w:cs="Calibri"/>
          <w:sz w:val="24"/>
          <w:szCs w:val="24"/>
        </w:rPr>
        <w:t>Szczegóły zaprezentowano w poniższej tabeli.</w:t>
      </w:r>
    </w:p>
    <w:tbl>
      <w:tblPr>
        <w:tblW w:w="5000" w:type="pct"/>
        <w:jc w:val="center"/>
        <w:tblCellMar>
          <w:left w:w="113" w:type="dxa"/>
        </w:tblCellMar>
        <w:tblLook w:val="0000"/>
      </w:tblPr>
      <w:tblGrid>
        <w:gridCol w:w="4684"/>
        <w:gridCol w:w="921"/>
        <w:gridCol w:w="922"/>
        <w:gridCol w:w="922"/>
        <w:gridCol w:w="922"/>
        <w:gridCol w:w="920"/>
      </w:tblGrid>
      <w:tr w:rsidR="00C64A9F" w:rsidRPr="00DD0AAC" w:rsidTr="0028544F">
        <w:trPr>
          <w:trHeight w:val="43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DD0AAC" w:rsidRDefault="00C64A9F" w:rsidP="0028544F">
            <w:pPr>
              <w:spacing w:after="0" w:line="240" w:lineRule="auto"/>
              <w:jc w:val="center"/>
              <w:rPr>
                <w:rFonts w:cs="Calibri"/>
                <w:b/>
                <w:bCs/>
              </w:rPr>
            </w:pPr>
            <w:r w:rsidRPr="00DD0AAC">
              <w:rPr>
                <w:rFonts w:cs="Calibri"/>
                <w:b/>
                <w:bCs/>
              </w:rPr>
              <w:t>Saldo migracji ogółem w gminach wchodzących w skład LGD (Źródło: Bank Danych Lokalnych)</w:t>
            </w:r>
          </w:p>
        </w:tc>
      </w:tr>
      <w:tr w:rsidR="00C64A9F" w:rsidRPr="00DD0AAC" w:rsidTr="0028544F">
        <w:trPr>
          <w:trHeight w:val="645"/>
          <w:jc w:val="center"/>
        </w:trPr>
        <w:tc>
          <w:tcPr>
            <w:tcW w:w="2521"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DD0AAC" w:rsidRDefault="00C64A9F" w:rsidP="0028544F">
            <w:pPr>
              <w:spacing w:after="0" w:line="240" w:lineRule="auto"/>
              <w:rPr>
                <w:rFonts w:cs="Calibri"/>
              </w:rPr>
            </w:pPr>
            <w:r w:rsidRPr="00DD0AAC">
              <w:rPr>
                <w:rFonts w:cs="Calibri"/>
                <w:b/>
                <w:bCs/>
              </w:rPr>
              <w:t>Nazwa gminy/rok</w:t>
            </w:r>
          </w:p>
        </w:tc>
        <w:tc>
          <w:tcPr>
            <w:tcW w:w="49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DD0AAC" w:rsidRDefault="00C64A9F" w:rsidP="0028544F">
            <w:pPr>
              <w:spacing w:after="0" w:line="240" w:lineRule="auto"/>
              <w:jc w:val="center"/>
              <w:rPr>
                <w:rFonts w:cs="Calibri"/>
              </w:rPr>
            </w:pPr>
            <w:r w:rsidRPr="00DD0AAC">
              <w:rPr>
                <w:rFonts w:cs="Calibri"/>
                <w:b/>
                <w:bCs/>
              </w:rPr>
              <w:t>201</w:t>
            </w:r>
            <w:r>
              <w:rPr>
                <w:rFonts w:cs="Calibri"/>
                <w:b/>
                <w:bCs/>
              </w:rPr>
              <w:t>7</w:t>
            </w:r>
          </w:p>
        </w:tc>
        <w:tc>
          <w:tcPr>
            <w:tcW w:w="49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DD0AAC" w:rsidRDefault="00C64A9F" w:rsidP="0028544F">
            <w:pPr>
              <w:spacing w:after="0" w:line="240" w:lineRule="auto"/>
              <w:jc w:val="center"/>
              <w:rPr>
                <w:rFonts w:cs="Calibri"/>
              </w:rPr>
            </w:pPr>
            <w:r w:rsidRPr="00DD0AAC">
              <w:rPr>
                <w:rFonts w:cs="Calibri"/>
                <w:b/>
                <w:bCs/>
              </w:rPr>
              <w:t>201</w:t>
            </w:r>
            <w:r>
              <w:rPr>
                <w:rFonts w:cs="Calibri"/>
                <w:b/>
                <w:bCs/>
              </w:rPr>
              <w:t>8</w:t>
            </w:r>
          </w:p>
        </w:tc>
        <w:tc>
          <w:tcPr>
            <w:tcW w:w="49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DD0AAC" w:rsidRDefault="00C64A9F" w:rsidP="0028544F">
            <w:pPr>
              <w:spacing w:after="0" w:line="240" w:lineRule="auto"/>
              <w:jc w:val="center"/>
              <w:rPr>
                <w:rFonts w:cs="Calibri"/>
              </w:rPr>
            </w:pPr>
            <w:r w:rsidRPr="00DD0AAC">
              <w:rPr>
                <w:rFonts w:cs="Calibri"/>
                <w:b/>
                <w:bCs/>
              </w:rPr>
              <w:t>201</w:t>
            </w:r>
            <w:r>
              <w:rPr>
                <w:rFonts w:cs="Calibri"/>
                <w:b/>
                <w:bCs/>
              </w:rPr>
              <w:t>9</w:t>
            </w:r>
          </w:p>
        </w:tc>
        <w:tc>
          <w:tcPr>
            <w:tcW w:w="496"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DD0AAC" w:rsidRDefault="00C64A9F" w:rsidP="0028544F">
            <w:pPr>
              <w:spacing w:after="0" w:line="240" w:lineRule="auto"/>
              <w:jc w:val="center"/>
              <w:rPr>
                <w:rFonts w:cs="Calibri"/>
              </w:rPr>
            </w:pPr>
            <w:r w:rsidRPr="00DD0AAC">
              <w:rPr>
                <w:rFonts w:cs="Calibri"/>
                <w:b/>
                <w:bCs/>
              </w:rPr>
              <w:t>20</w:t>
            </w:r>
            <w:r>
              <w:rPr>
                <w:rFonts w:cs="Calibri"/>
                <w:b/>
                <w:bCs/>
              </w:rPr>
              <w:t>20</w:t>
            </w:r>
          </w:p>
        </w:tc>
        <w:tc>
          <w:tcPr>
            <w:tcW w:w="49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64A9F" w:rsidRPr="00DD0AAC" w:rsidRDefault="00C64A9F" w:rsidP="0028544F">
            <w:pPr>
              <w:spacing w:after="0" w:line="240" w:lineRule="auto"/>
              <w:jc w:val="center"/>
              <w:rPr>
                <w:rFonts w:cs="Calibri"/>
                <w:b/>
              </w:rPr>
            </w:pPr>
            <w:r w:rsidRPr="00DD0AAC">
              <w:rPr>
                <w:rFonts w:cs="Calibri"/>
                <w:b/>
              </w:rPr>
              <w:t>202</w:t>
            </w:r>
            <w:r>
              <w:rPr>
                <w:rFonts w:cs="Calibri"/>
                <w:b/>
              </w:rPr>
              <w:t>1</w:t>
            </w:r>
          </w:p>
        </w:tc>
      </w:tr>
      <w:tr w:rsidR="00C64A9F" w:rsidRPr="00DD0AAC" w:rsidTr="0028544F">
        <w:trPr>
          <w:trHeight w:val="645"/>
          <w:jc w:val="center"/>
        </w:trPr>
        <w:tc>
          <w:tcPr>
            <w:tcW w:w="2521"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 xml:space="preserve">Bolesław </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-17</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-10</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-27</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10</w:t>
            </w:r>
          </w:p>
        </w:tc>
        <w:tc>
          <w:tcPr>
            <w:tcW w:w="495"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w:t>
            </w:r>
          </w:p>
        </w:tc>
      </w:tr>
      <w:tr w:rsidR="00C64A9F" w:rsidRPr="00DD0AAC" w:rsidTr="0028544F">
        <w:trPr>
          <w:trHeight w:val="645"/>
          <w:jc w:val="center"/>
        </w:trPr>
        <w:tc>
          <w:tcPr>
            <w:tcW w:w="2521"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 xml:space="preserve">Gręboszów </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-23</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4</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-12</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-5</w:t>
            </w:r>
          </w:p>
        </w:tc>
        <w:tc>
          <w:tcPr>
            <w:tcW w:w="495"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-21</w:t>
            </w:r>
          </w:p>
        </w:tc>
      </w:tr>
      <w:tr w:rsidR="00C64A9F" w:rsidRPr="00DD0AAC" w:rsidTr="0028544F">
        <w:trPr>
          <w:trHeight w:val="645"/>
          <w:jc w:val="center"/>
        </w:trPr>
        <w:tc>
          <w:tcPr>
            <w:tcW w:w="2521"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 xml:space="preserve">Mędrzechów </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-12</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-16</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-11</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-22</w:t>
            </w:r>
          </w:p>
        </w:tc>
        <w:tc>
          <w:tcPr>
            <w:tcW w:w="495"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-8</w:t>
            </w:r>
          </w:p>
        </w:tc>
      </w:tr>
      <w:tr w:rsidR="00C64A9F" w:rsidRPr="00DD0AAC" w:rsidTr="0028544F">
        <w:trPr>
          <w:trHeight w:val="645"/>
          <w:jc w:val="center"/>
        </w:trPr>
        <w:tc>
          <w:tcPr>
            <w:tcW w:w="2521"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 xml:space="preserve">Olesno </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11</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-34</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41</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0</w:t>
            </w:r>
          </w:p>
        </w:tc>
        <w:tc>
          <w:tcPr>
            <w:tcW w:w="495"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-42</w:t>
            </w:r>
          </w:p>
        </w:tc>
      </w:tr>
      <w:tr w:rsidR="00C64A9F" w:rsidRPr="00DD0AAC" w:rsidTr="0028544F">
        <w:trPr>
          <w:trHeight w:val="645"/>
          <w:jc w:val="center"/>
        </w:trPr>
        <w:tc>
          <w:tcPr>
            <w:tcW w:w="2521"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 xml:space="preserve">Bejsce </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8</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t>0</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10</w:t>
            </w:r>
          </w:p>
        </w:tc>
        <w:tc>
          <w:tcPr>
            <w:tcW w:w="495"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12</w:t>
            </w:r>
          </w:p>
        </w:tc>
      </w:tr>
      <w:tr w:rsidR="00C64A9F" w:rsidRPr="00DD0AAC" w:rsidTr="0028544F">
        <w:trPr>
          <w:trHeight w:val="645"/>
          <w:jc w:val="center"/>
        </w:trPr>
        <w:tc>
          <w:tcPr>
            <w:tcW w:w="2521"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lastRenderedPageBreak/>
              <w:t xml:space="preserve">Czarnocin </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0</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-12</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-25</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-20</w:t>
            </w:r>
          </w:p>
        </w:tc>
        <w:tc>
          <w:tcPr>
            <w:tcW w:w="495"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w:t>
            </w:r>
          </w:p>
        </w:tc>
      </w:tr>
      <w:tr w:rsidR="00C64A9F" w:rsidRPr="00DD0AAC" w:rsidTr="0028544F">
        <w:trPr>
          <w:trHeight w:val="645"/>
          <w:jc w:val="center"/>
        </w:trPr>
        <w:tc>
          <w:tcPr>
            <w:tcW w:w="2521"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 xml:space="preserve">Opatowiec </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-15</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6</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-3</w:t>
            </w:r>
          </w:p>
        </w:tc>
        <w:tc>
          <w:tcPr>
            <w:tcW w:w="495"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-12</w:t>
            </w:r>
          </w:p>
        </w:tc>
      </w:tr>
      <w:tr w:rsidR="00C64A9F" w:rsidRPr="00DD0AAC" w:rsidTr="0028544F">
        <w:trPr>
          <w:trHeight w:val="645"/>
          <w:jc w:val="center"/>
        </w:trPr>
        <w:tc>
          <w:tcPr>
            <w:tcW w:w="2521"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 xml:space="preserve">Skalbmierz </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-17</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-27</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-27</w:t>
            </w:r>
          </w:p>
        </w:tc>
        <w:tc>
          <w:tcPr>
            <w:tcW w:w="496"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-11</w:t>
            </w:r>
          </w:p>
        </w:tc>
        <w:tc>
          <w:tcPr>
            <w:tcW w:w="495" w:type="pct"/>
            <w:tcBorders>
              <w:top w:val="single" w:sz="4" w:space="0" w:color="000000"/>
              <w:left w:val="single" w:sz="4" w:space="0" w:color="000000"/>
              <w:bottom w:val="single" w:sz="4" w:space="0" w:color="000000"/>
              <w:right w:val="single" w:sz="4" w:space="0" w:color="000000"/>
            </w:tcBorders>
            <w:shd w:val="clear" w:color="auto" w:fill="DEEAF6"/>
          </w:tcPr>
          <w:p w:rsidR="00C64A9F" w:rsidRPr="00BB7533" w:rsidRDefault="00C64A9F" w:rsidP="0028544F">
            <w:r w:rsidRPr="00BB7533">
              <w:t>-18</w:t>
            </w:r>
          </w:p>
        </w:tc>
      </w:tr>
    </w:tbl>
    <w:p w:rsidR="00C64A9F" w:rsidRDefault="00C64A9F" w:rsidP="00C64A9F">
      <w:pPr>
        <w:pStyle w:val="Legenda"/>
      </w:pPr>
      <w:bookmarkStart w:id="46" w:name="_Toc86320347"/>
      <w:bookmarkStart w:id="47" w:name="_Toc105940168"/>
      <w:bookmarkStart w:id="48" w:name="_Toc112752800"/>
      <w:r>
        <w:t xml:space="preserve">Tabela 10. </w:t>
      </w:r>
      <w:r w:rsidRPr="00D4750F">
        <w:t>Saldo migracji ogółem w gminach wchodzących w skład LGD</w:t>
      </w:r>
      <w:r>
        <w:t>.</w:t>
      </w:r>
      <w:bookmarkEnd w:id="46"/>
      <w:bookmarkEnd w:id="47"/>
      <w:bookmarkEnd w:id="48"/>
    </w:p>
    <w:p w:rsidR="00C64A9F" w:rsidRPr="00DD0AAC" w:rsidRDefault="00C64A9F" w:rsidP="00C64A9F">
      <w:pPr>
        <w:spacing w:after="120" w:line="360" w:lineRule="auto"/>
        <w:ind w:firstLine="708"/>
        <w:jc w:val="both"/>
        <w:rPr>
          <w:rFonts w:cs="Calibri"/>
          <w:sz w:val="24"/>
          <w:szCs w:val="24"/>
        </w:rPr>
      </w:pPr>
    </w:p>
    <w:p w:rsidR="00C64A9F" w:rsidRPr="0012509F" w:rsidRDefault="00C64A9F" w:rsidP="00C64A9F">
      <w:pPr>
        <w:spacing w:line="360" w:lineRule="auto"/>
        <w:ind w:firstLine="708"/>
        <w:jc w:val="both"/>
        <w:rPr>
          <w:sz w:val="24"/>
          <w:szCs w:val="24"/>
        </w:rPr>
      </w:pPr>
      <w:r w:rsidRPr="00037D80">
        <w:rPr>
          <w:sz w:val="24"/>
          <w:szCs w:val="24"/>
        </w:rPr>
        <w:t>Świadczeniem usług opiekuńczych i specjalistycznych dla osób starszych i chorych oraz pomocą finansową, rzeczową i organizacją dla osób w t</w:t>
      </w:r>
      <w:r>
        <w:rPr>
          <w:sz w:val="24"/>
          <w:szCs w:val="24"/>
        </w:rPr>
        <w:t>rudnej sytuacji życiowej zajmują</w:t>
      </w:r>
      <w:r w:rsidRPr="00037D80">
        <w:rPr>
          <w:sz w:val="24"/>
          <w:szCs w:val="24"/>
        </w:rPr>
        <w:t xml:space="preserve"> się w </w:t>
      </w:r>
      <w:r>
        <w:rPr>
          <w:sz w:val="24"/>
          <w:szCs w:val="24"/>
        </w:rPr>
        <w:t xml:space="preserve">gminach ośrodki pomocy społecznej. </w:t>
      </w:r>
      <w:r w:rsidRPr="00A244D2">
        <w:rPr>
          <w:sz w:val="24"/>
          <w:szCs w:val="24"/>
        </w:rPr>
        <w:t xml:space="preserve">Sama liczba beneficjentów środowiskowej pomocy społecznej z roku na rok spada w każdej z gmin obszaru LGD i w </w:t>
      </w:r>
      <w:r>
        <w:rPr>
          <w:sz w:val="24"/>
          <w:szCs w:val="24"/>
        </w:rPr>
        <w:t xml:space="preserve">części z nich </w:t>
      </w:r>
      <w:r w:rsidRPr="00A244D2">
        <w:rPr>
          <w:sz w:val="24"/>
          <w:szCs w:val="24"/>
        </w:rPr>
        <w:t>są to spadki znaczne (</w:t>
      </w:r>
      <w:r>
        <w:rPr>
          <w:sz w:val="24"/>
          <w:szCs w:val="24"/>
        </w:rPr>
        <w:t>Opatowiec</w:t>
      </w:r>
      <w:r w:rsidRPr="00A244D2">
        <w:rPr>
          <w:sz w:val="24"/>
          <w:szCs w:val="24"/>
        </w:rPr>
        <w:t xml:space="preserve">). </w:t>
      </w:r>
      <w:r>
        <w:rPr>
          <w:sz w:val="24"/>
          <w:szCs w:val="24"/>
        </w:rPr>
        <w:t>Są jednak gminy, w których sytuacja jest nadal bardzo zła (Bolesław, Skalbmierz, Gręboszów, Mędrzechów). Szczegóły obrazuje poniższa tabela.</w:t>
      </w:r>
    </w:p>
    <w:tbl>
      <w:tblPr>
        <w:tblW w:w="5000" w:type="pct"/>
        <w:tblCellMar>
          <w:left w:w="113" w:type="dxa"/>
        </w:tblCellMar>
        <w:tblLook w:val="0000"/>
      </w:tblPr>
      <w:tblGrid>
        <w:gridCol w:w="3582"/>
        <w:gridCol w:w="952"/>
        <w:gridCol w:w="951"/>
        <w:gridCol w:w="951"/>
        <w:gridCol w:w="951"/>
        <w:gridCol w:w="951"/>
        <w:gridCol w:w="953"/>
      </w:tblGrid>
      <w:tr w:rsidR="00C64A9F" w:rsidRPr="009B34E3" w:rsidTr="0028544F">
        <w:trPr>
          <w:trHeight w:val="56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9D9D9"/>
          </w:tcPr>
          <w:p w:rsidR="00C64A9F" w:rsidRPr="009B34E3" w:rsidRDefault="00C64A9F" w:rsidP="0028544F">
            <w:pPr>
              <w:spacing w:after="0" w:line="240" w:lineRule="auto"/>
              <w:rPr>
                <w:rFonts w:cs="Calibri"/>
                <w:b/>
                <w:bCs/>
              </w:rPr>
            </w:pPr>
            <w:r w:rsidRPr="009B34E3">
              <w:rPr>
                <w:rFonts w:cs="Calibri"/>
                <w:b/>
                <w:bCs/>
              </w:rPr>
              <w:t>Beneficjenci środowiskowej pomocy społecznej na 10 tys. Ludności</w:t>
            </w:r>
            <w:r>
              <w:rPr>
                <w:rFonts w:cs="Calibri"/>
                <w:b/>
                <w:bCs/>
              </w:rPr>
              <w:t xml:space="preserve"> </w:t>
            </w:r>
            <w:r w:rsidRPr="00146C6A">
              <w:rPr>
                <w:rFonts w:cs="Calibri"/>
                <w:b/>
                <w:bCs/>
              </w:rPr>
              <w:t>(Źródło: Bank Danych Lokalnych)</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9D9D9"/>
          </w:tcPr>
          <w:p w:rsidR="00C64A9F" w:rsidRPr="009B34E3" w:rsidRDefault="00C64A9F" w:rsidP="0028544F">
            <w:pPr>
              <w:spacing w:after="0" w:line="240" w:lineRule="auto"/>
              <w:rPr>
                <w:rFonts w:cs="Calibri"/>
              </w:rPr>
            </w:pPr>
            <w:r w:rsidRPr="009B34E3">
              <w:rPr>
                <w:rFonts w:cs="Calibri"/>
                <w:b/>
                <w:bCs/>
              </w:rPr>
              <w:t>Nazwa gminy/rok</w:t>
            </w:r>
          </w:p>
        </w:tc>
        <w:tc>
          <w:tcPr>
            <w:tcW w:w="512" w:type="pct"/>
            <w:tcBorders>
              <w:top w:val="single" w:sz="4" w:space="0" w:color="000000"/>
              <w:left w:val="single" w:sz="4" w:space="0" w:color="000000"/>
              <w:bottom w:val="single" w:sz="4" w:space="0" w:color="000000"/>
              <w:right w:val="single" w:sz="4" w:space="0" w:color="000000"/>
            </w:tcBorders>
            <w:shd w:val="clear" w:color="auto" w:fill="D9D9D9"/>
          </w:tcPr>
          <w:p w:rsidR="00C64A9F" w:rsidRPr="009B34E3" w:rsidRDefault="00C64A9F" w:rsidP="0028544F">
            <w:pPr>
              <w:spacing w:after="0" w:line="240" w:lineRule="auto"/>
              <w:rPr>
                <w:rFonts w:cs="Calibri"/>
              </w:rPr>
            </w:pPr>
            <w:r w:rsidRPr="009B34E3">
              <w:rPr>
                <w:rFonts w:cs="Calibri"/>
                <w:b/>
                <w:bCs/>
              </w:rPr>
              <w:t>201</w:t>
            </w:r>
            <w:r>
              <w:rPr>
                <w:rFonts w:cs="Calibri"/>
                <w:b/>
                <w:bCs/>
              </w:rPr>
              <w:t>5</w:t>
            </w:r>
          </w:p>
        </w:tc>
        <w:tc>
          <w:tcPr>
            <w:tcW w:w="512" w:type="pct"/>
            <w:tcBorders>
              <w:top w:val="single" w:sz="4" w:space="0" w:color="000000"/>
              <w:left w:val="single" w:sz="4" w:space="0" w:color="000000"/>
              <w:bottom w:val="single" w:sz="4" w:space="0" w:color="000000"/>
              <w:right w:val="single" w:sz="4" w:space="0" w:color="000000"/>
            </w:tcBorders>
            <w:shd w:val="clear" w:color="auto" w:fill="D9D9D9"/>
          </w:tcPr>
          <w:p w:rsidR="00C64A9F" w:rsidRPr="009B34E3" w:rsidRDefault="00C64A9F" w:rsidP="0028544F">
            <w:pPr>
              <w:spacing w:after="0" w:line="240" w:lineRule="auto"/>
              <w:rPr>
                <w:rFonts w:cs="Calibri"/>
              </w:rPr>
            </w:pPr>
            <w:r w:rsidRPr="009B34E3">
              <w:rPr>
                <w:rFonts w:cs="Calibri"/>
                <w:b/>
                <w:bCs/>
              </w:rPr>
              <w:t>201</w:t>
            </w:r>
            <w:r>
              <w:rPr>
                <w:rFonts w:cs="Calibri"/>
                <w:b/>
                <w:bCs/>
              </w:rPr>
              <w:t>6</w:t>
            </w:r>
          </w:p>
        </w:tc>
        <w:tc>
          <w:tcPr>
            <w:tcW w:w="512" w:type="pct"/>
            <w:tcBorders>
              <w:top w:val="single" w:sz="4" w:space="0" w:color="000000"/>
              <w:left w:val="single" w:sz="4" w:space="0" w:color="000000"/>
              <w:bottom w:val="single" w:sz="4" w:space="0" w:color="000000"/>
              <w:right w:val="single" w:sz="4" w:space="0" w:color="000000"/>
            </w:tcBorders>
            <w:shd w:val="clear" w:color="auto" w:fill="D9D9D9"/>
          </w:tcPr>
          <w:p w:rsidR="00C64A9F" w:rsidRPr="009B34E3" w:rsidRDefault="00C64A9F" w:rsidP="0028544F">
            <w:pPr>
              <w:spacing w:after="0" w:line="240" w:lineRule="auto"/>
              <w:rPr>
                <w:rFonts w:cs="Calibri"/>
              </w:rPr>
            </w:pPr>
            <w:r w:rsidRPr="009B34E3">
              <w:rPr>
                <w:rFonts w:cs="Calibri"/>
                <w:b/>
                <w:bCs/>
              </w:rPr>
              <w:t>201</w:t>
            </w:r>
            <w:r>
              <w:rPr>
                <w:rFonts w:cs="Calibri"/>
                <w:b/>
                <w:bCs/>
              </w:rPr>
              <w:t>7</w:t>
            </w:r>
          </w:p>
        </w:tc>
        <w:tc>
          <w:tcPr>
            <w:tcW w:w="512" w:type="pct"/>
            <w:tcBorders>
              <w:top w:val="single" w:sz="4" w:space="0" w:color="000000"/>
              <w:left w:val="single" w:sz="4" w:space="0" w:color="000000"/>
              <w:bottom w:val="single" w:sz="4" w:space="0" w:color="000000"/>
              <w:right w:val="single" w:sz="4" w:space="0" w:color="000000"/>
            </w:tcBorders>
            <w:shd w:val="clear" w:color="auto" w:fill="D9D9D9"/>
          </w:tcPr>
          <w:p w:rsidR="00C64A9F" w:rsidRPr="009B34E3" w:rsidRDefault="00C64A9F" w:rsidP="0028544F">
            <w:pPr>
              <w:spacing w:after="0" w:line="240" w:lineRule="auto"/>
              <w:rPr>
                <w:rFonts w:cs="Calibri"/>
              </w:rPr>
            </w:pPr>
            <w:r w:rsidRPr="009B34E3">
              <w:rPr>
                <w:rFonts w:cs="Calibri"/>
                <w:b/>
                <w:bCs/>
              </w:rPr>
              <w:t>201</w:t>
            </w:r>
            <w:r>
              <w:rPr>
                <w:rFonts w:cs="Calibri"/>
                <w:b/>
                <w:bCs/>
              </w:rPr>
              <w:t>8</w:t>
            </w:r>
          </w:p>
        </w:tc>
        <w:tc>
          <w:tcPr>
            <w:tcW w:w="512" w:type="pct"/>
            <w:tcBorders>
              <w:top w:val="single" w:sz="4" w:space="0" w:color="000000"/>
              <w:left w:val="single" w:sz="4" w:space="0" w:color="000000"/>
              <w:bottom w:val="single" w:sz="4" w:space="0" w:color="000000"/>
              <w:right w:val="single" w:sz="4" w:space="0" w:color="000000"/>
            </w:tcBorders>
            <w:shd w:val="clear" w:color="auto" w:fill="D9D9D9"/>
          </w:tcPr>
          <w:p w:rsidR="00C64A9F" w:rsidRPr="009B34E3" w:rsidRDefault="00C64A9F" w:rsidP="0028544F">
            <w:pPr>
              <w:spacing w:after="0" w:line="240" w:lineRule="auto"/>
              <w:rPr>
                <w:rFonts w:cs="Calibri"/>
              </w:rPr>
            </w:pPr>
            <w:r w:rsidRPr="009B34E3">
              <w:rPr>
                <w:rFonts w:cs="Calibri"/>
                <w:b/>
                <w:bCs/>
              </w:rPr>
              <w:t>20</w:t>
            </w:r>
            <w:r>
              <w:rPr>
                <w:rFonts w:cs="Calibri"/>
                <w:b/>
                <w:bCs/>
              </w:rPr>
              <w:t>19</w:t>
            </w:r>
          </w:p>
        </w:tc>
        <w:tc>
          <w:tcPr>
            <w:tcW w:w="513" w:type="pct"/>
            <w:tcBorders>
              <w:top w:val="single" w:sz="4" w:space="0" w:color="000000"/>
              <w:left w:val="single" w:sz="4" w:space="0" w:color="000000"/>
              <w:bottom w:val="single" w:sz="4" w:space="0" w:color="000000"/>
              <w:right w:val="single" w:sz="4" w:space="0" w:color="000000"/>
            </w:tcBorders>
            <w:shd w:val="clear" w:color="auto" w:fill="D9D9D9"/>
          </w:tcPr>
          <w:p w:rsidR="00C64A9F" w:rsidRPr="00830125" w:rsidRDefault="00C64A9F" w:rsidP="0028544F">
            <w:pPr>
              <w:spacing w:after="0" w:line="240" w:lineRule="auto"/>
              <w:rPr>
                <w:rFonts w:cs="Calibri"/>
                <w:b/>
              </w:rPr>
            </w:pPr>
            <w:r w:rsidRPr="00830125">
              <w:rPr>
                <w:rFonts w:cs="Calibri"/>
                <w:b/>
              </w:rPr>
              <w:t>202</w:t>
            </w:r>
            <w:r>
              <w:rPr>
                <w:rFonts w:cs="Calibri"/>
                <w:b/>
              </w:rPr>
              <w:t>0</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CE6CD0" w:rsidRDefault="00C64A9F" w:rsidP="0028544F">
            <w:r w:rsidRPr="00CE6CD0">
              <w:t>MAŁOPOLSKIE</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CE6CD0" w:rsidRDefault="00C64A9F" w:rsidP="0028544F">
            <w:r w:rsidRPr="00CE6CD0">
              <w:t>611</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CE6CD0" w:rsidRDefault="00C64A9F" w:rsidP="0028544F">
            <w:r w:rsidRPr="00CE6CD0">
              <w:t>549</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CE6CD0" w:rsidRDefault="00C64A9F" w:rsidP="0028544F">
            <w:r w:rsidRPr="00CE6CD0">
              <w:t>485</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CE6CD0" w:rsidRDefault="00C64A9F" w:rsidP="0028544F">
            <w:r w:rsidRPr="00CE6CD0">
              <w:t>447</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CE6CD0" w:rsidRDefault="00C64A9F" w:rsidP="0028544F">
            <w:r w:rsidRPr="00CE6CD0">
              <w:t>413</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CE6CD0">
              <w:t>371</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568" w:rsidRDefault="00C64A9F" w:rsidP="0028544F">
            <w:r w:rsidRPr="00345568">
              <w:t>ŚWIĘTOKRZYSKIE</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568" w:rsidRDefault="00C64A9F" w:rsidP="0028544F">
            <w:r w:rsidRPr="00345568">
              <w:t>946</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568" w:rsidRDefault="00C64A9F" w:rsidP="0028544F">
            <w:r w:rsidRPr="00345568">
              <w:t>862</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568" w:rsidRDefault="00C64A9F" w:rsidP="0028544F">
            <w:r w:rsidRPr="00345568">
              <w:t>761</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568" w:rsidRDefault="00C64A9F" w:rsidP="0028544F">
            <w:r w:rsidRPr="00345568">
              <w:t>688</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568" w:rsidRDefault="00C64A9F" w:rsidP="0028544F">
            <w:r w:rsidRPr="00345568">
              <w:t>634</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568" w:rsidRDefault="00C64A9F" w:rsidP="0028544F">
            <w:r w:rsidRPr="00345568">
              <w:t>561</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 xml:space="preserve">Bolesław </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1 183</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964</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933</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926</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1 048</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858</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Gręboszów</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993</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934</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924</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787</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730</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659</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 xml:space="preserve">Mędrzechów </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1 268</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1 159</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1 039</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1 006</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888</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729</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 xml:space="preserve">Olesno </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518</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479</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447</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437</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378</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310</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 xml:space="preserve">Bejsce </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786</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751</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613</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677</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517</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544</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 xml:space="preserve">Czarnocin </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821</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707</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569</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639</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585</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414</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 xml:space="preserve">Opatowiec </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951</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717</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657</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508</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332</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291</w:t>
            </w:r>
          </w:p>
        </w:tc>
      </w:tr>
      <w:tr w:rsidR="00C64A9F" w:rsidRPr="009B34E3" w:rsidTr="0028544F">
        <w:trPr>
          <w:trHeight w:val="567"/>
        </w:trPr>
        <w:tc>
          <w:tcPr>
            <w:tcW w:w="1927"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 xml:space="preserve">Skalbmierz </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932</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819</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688</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747</w:t>
            </w:r>
          </w:p>
        </w:tc>
        <w:tc>
          <w:tcPr>
            <w:tcW w:w="512" w:type="pct"/>
            <w:tcBorders>
              <w:top w:val="single" w:sz="4" w:space="0" w:color="000000"/>
              <w:left w:val="single" w:sz="4" w:space="0" w:color="000000"/>
              <w:bottom w:val="single" w:sz="4" w:space="0" w:color="000000"/>
              <w:right w:val="single" w:sz="4" w:space="0" w:color="000000"/>
            </w:tcBorders>
            <w:shd w:val="clear" w:color="auto" w:fill="DEEAF6"/>
          </w:tcPr>
          <w:p w:rsidR="00C64A9F" w:rsidRPr="003451CF" w:rsidRDefault="00C64A9F" w:rsidP="0028544F">
            <w:r w:rsidRPr="003451CF">
              <w:t>742</w:t>
            </w:r>
          </w:p>
        </w:tc>
        <w:tc>
          <w:tcPr>
            <w:tcW w:w="513" w:type="pct"/>
            <w:tcBorders>
              <w:top w:val="single" w:sz="4" w:space="0" w:color="000000"/>
              <w:left w:val="single" w:sz="4" w:space="0" w:color="000000"/>
              <w:bottom w:val="single" w:sz="4" w:space="0" w:color="000000"/>
              <w:right w:val="single" w:sz="4" w:space="0" w:color="000000"/>
            </w:tcBorders>
            <w:shd w:val="clear" w:color="auto" w:fill="DEEAF6"/>
          </w:tcPr>
          <w:p w:rsidR="00C64A9F" w:rsidRDefault="00C64A9F" w:rsidP="0028544F">
            <w:r w:rsidRPr="003451CF">
              <w:t>750</w:t>
            </w:r>
          </w:p>
        </w:tc>
      </w:tr>
    </w:tbl>
    <w:p w:rsidR="00C64A9F" w:rsidRDefault="00C64A9F" w:rsidP="00C64A9F">
      <w:pPr>
        <w:pStyle w:val="Legenda"/>
        <w:rPr>
          <w:b w:val="0"/>
          <w:sz w:val="24"/>
          <w:szCs w:val="24"/>
          <w:u w:val="single"/>
        </w:rPr>
      </w:pPr>
      <w:bookmarkStart w:id="49" w:name="_Toc86320348"/>
      <w:bookmarkStart w:id="50" w:name="_Toc105940169"/>
      <w:bookmarkStart w:id="51" w:name="_Toc112752801"/>
      <w:r>
        <w:t xml:space="preserve">Tabela 11. </w:t>
      </w:r>
      <w:r w:rsidRPr="004272B0">
        <w:t>Beneficjenci środowiskowej pomocy społecznej na 10 tys. ludności</w:t>
      </w:r>
      <w:r>
        <w:t>.</w:t>
      </w:r>
      <w:bookmarkEnd w:id="49"/>
      <w:bookmarkEnd w:id="50"/>
      <w:bookmarkEnd w:id="51"/>
    </w:p>
    <w:p w:rsidR="00C64A9F" w:rsidRDefault="00C64A9F" w:rsidP="00C64A9F">
      <w:pPr>
        <w:spacing w:line="360" w:lineRule="auto"/>
        <w:ind w:firstLine="708"/>
        <w:jc w:val="both"/>
        <w:rPr>
          <w:sz w:val="24"/>
          <w:szCs w:val="24"/>
        </w:rPr>
      </w:pPr>
    </w:p>
    <w:p w:rsidR="00C64A9F" w:rsidRPr="00E3198C" w:rsidRDefault="00C64A9F" w:rsidP="00C64A9F">
      <w:pPr>
        <w:spacing w:line="360" w:lineRule="auto"/>
        <w:ind w:firstLine="708"/>
        <w:jc w:val="both"/>
        <w:rPr>
          <w:sz w:val="24"/>
          <w:szCs w:val="24"/>
        </w:rPr>
      </w:pPr>
      <w:r w:rsidRPr="00FA25B6">
        <w:rPr>
          <w:sz w:val="24"/>
          <w:szCs w:val="24"/>
        </w:rPr>
        <w:lastRenderedPageBreak/>
        <w:t xml:space="preserve">Potencjał turystyczny w trakcie prac nad LSR został określony przez mieszkańców jako </w:t>
      </w:r>
      <w:r>
        <w:rPr>
          <w:sz w:val="24"/>
          <w:szCs w:val="24"/>
        </w:rPr>
        <w:t>duży i uznano, iż</w:t>
      </w:r>
      <w:r w:rsidRPr="00FA25B6">
        <w:rPr>
          <w:sz w:val="24"/>
          <w:szCs w:val="24"/>
        </w:rPr>
        <w:t xml:space="preserve"> może</w:t>
      </w:r>
      <w:r>
        <w:rPr>
          <w:sz w:val="24"/>
          <w:szCs w:val="24"/>
        </w:rPr>
        <w:t xml:space="preserve"> on przyczynić się do </w:t>
      </w:r>
      <w:r w:rsidRPr="00FA25B6">
        <w:rPr>
          <w:sz w:val="24"/>
          <w:szCs w:val="24"/>
        </w:rPr>
        <w:t>rozwoju</w:t>
      </w:r>
      <w:r>
        <w:rPr>
          <w:sz w:val="24"/>
          <w:szCs w:val="24"/>
        </w:rPr>
        <w:t xml:space="preserve"> obszaru</w:t>
      </w:r>
      <w:r w:rsidRPr="00FA25B6">
        <w:rPr>
          <w:sz w:val="24"/>
          <w:szCs w:val="24"/>
        </w:rPr>
        <w:t>.</w:t>
      </w:r>
      <w:r>
        <w:rPr>
          <w:sz w:val="24"/>
          <w:szCs w:val="24"/>
        </w:rPr>
        <w:t xml:space="preserve">  </w:t>
      </w:r>
      <w:r w:rsidRPr="00652B26">
        <w:rPr>
          <w:sz w:val="24"/>
          <w:szCs w:val="24"/>
        </w:rPr>
        <w:t xml:space="preserve">Formy ochrony przyrody na </w:t>
      </w:r>
      <w:r>
        <w:rPr>
          <w:sz w:val="24"/>
          <w:szCs w:val="24"/>
        </w:rPr>
        <w:t>terenie</w:t>
      </w:r>
      <w:r w:rsidRPr="00652B26">
        <w:rPr>
          <w:sz w:val="24"/>
          <w:szCs w:val="24"/>
        </w:rPr>
        <w:t xml:space="preserve"> gmin objętych LGD obejmują: pomniki przyrody, obszary chronionego krajobrazu oraz użytki ekologiczne.  Na obszarze funkcjonowania LGD znajdują się obszary Natura 2000: Ostoja </w:t>
      </w:r>
      <w:proofErr w:type="spellStart"/>
      <w:r w:rsidRPr="00652B26">
        <w:rPr>
          <w:sz w:val="24"/>
          <w:szCs w:val="24"/>
        </w:rPr>
        <w:t>Kozubowska</w:t>
      </w:r>
      <w:proofErr w:type="spellEnd"/>
      <w:r w:rsidRPr="00652B26">
        <w:rPr>
          <w:sz w:val="24"/>
          <w:szCs w:val="24"/>
        </w:rPr>
        <w:t>, Dolina Nidy, Ostoja Nidziańska, Dolny Dunajec.</w:t>
      </w:r>
      <w:r>
        <w:rPr>
          <w:sz w:val="24"/>
          <w:szCs w:val="24"/>
        </w:rPr>
        <w:t xml:space="preserve"> </w:t>
      </w:r>
      <w:r w:rsidRPr="00E3198C">
        <w:rPr>
          <w:sz w:val="24"/>
          <w:szCs w:val="24"/>
        </w:rPr>
        <w:t>Do ciekawszych atrakcji zaliczyć trzeba</w:t>
      </w:r>
      <w:r>
        <w:rPr>
          <w:sz w:val="24"/>
          <w:szCs w:val="24"/>
        </w:rPr>
        <w:t xml:space="preserve"> natomiast</w:t>
      </w:r>
      <w:r w:rsidRPr="00E3198C">
        <w:rPr>
          <w:sz w:val="24"/>
          <w:szCs w:val="24"/>
        </w:rPr>
        <w:t xml:space="preserve">: zespół kościoła parafialnego w Bejscach, Dom Gromadzki </w:t>
      </w:r>
      <w:r>
        <w:rPr>
          <w:sz w:val="24"/>
          <w:szCs w:val="24"/>
        </w:rPr>
        <w:br/>
      </w:r>
      <w:r w:rsidRPr="00E3198C">
        <w:rPr>
          <w:sz w:val="24"/>
          <w:szCs w:val="24"/>
        </w:rPr>
        <w:t xml:space="preserve">w Samocicach, zespół pałacowy w Bejscach, park dworski w miejscowości Borusowa, kościół parafialny </w:t>
      </w:r>
      <w:proofErr w:type="spellStart"/>
      <w:r w:rsidRPr="00E3198C">
        <w:rPr>
          <w:sz w:val="24"/>
          <w:szCs w:val="24"/>
        </w:rPr>
        <w:t>pw</w:t>
      </w:r>
      <w:proofErr w:type="spellEnd"/>
      <w:r w:rsidRPr="00E3198C">
        <w:rPr>
          <w:sz w:val="24"/>
          <w:szCs w:val="24"/>
        </w:rPr>
        <w:t xml:space="preserve">. NMP Królowej Polski w Mędrzechowie, cmentarz wojenny z I wojny światowej w Opatowcu. Na terenie obszaru znajdują się liczne stanowiska i obiekty archeologiczne, </w:t>
      </w:r>
      <w:r>
        <w:rPr>
          <w:sz w:val="24"/>
          <w:szCs w:val="24"/>
        </w:rPr>
        <w:br/>
        <w:t xml:space="preserve">a </w:t>
      </w:r>
      <w:r w:rsidRPr="00E3198C">
        <w:rPr>
          <w:sz w:val="24"/>
          <w:szCs w:val="24"/>
        </w:rPr>
        <w:t>najcenniejsze z nich są wpisane do rejestru zabytków,</w:t>
      </w:r>
      <w:r>
        <w:rPr>
          <w:sz w:val="24"/>
          <w:szCs w:val="24"/>
        </w:rPr>
        <w:t xml:space="preserve"> w tym rezerwat archeologiczny „Stradów” w gminie Czarnocin. Innymi</w:t>
      </w:r>
      <w:r w:rsidRPr="00E3198C">
        <w:rPr>
          <w:sz w:val="24"/>
          <w:szCs w:val="24"/>
        </w:rPr>
        <w:t xml:space="preserve"> at</w:t>
      </w:r>
      <w:r>
        <w:rPr>
          <w:sz w:val="24"/>
          <w:szCs w:val="24"/>
        </w:rPr>
        <w:t>rakcjami</w:t>
      </w:r>
      <w:r w:rsidRPr="00E3198C">
        <w:rPr>
          <w:sz w:val="24"/>
          <w:szCs w:val="24"/>
        </w:rPr>
        <w:t xml:space="preserve"> są przydrożne kapliczki czy ośrodek ludowego malarstwa dekoracyjnego we wsi Zalipie.</w:t>
      </w:r>
    </w:p>
    <w:p w:rsidR="00C64A9F" w:rsidRPr="0012509F" w:rsidRDefault="00C64A9F" w:rsidP="00C64A9F">
      <w:pPr>
        <w:spacing w:line="360" w:lineRule="auto"/>
        <w:ind w:firstLine="708"/>
        <w:jc w:val="both"/>
        <w:rPr>
          <w:sz w:val="24"/>
          <w:szCs w:val="24"/>
        </w:rPr>
      </w:pPr>
      <w:r>
        <w:rPr>
          <w:sz w:val="24"/>
          <w:szCs w:val="24"/>
        </w:rPr>
        <w:t>W</w:t>
      </w:r>
      <w:r w:rsidRPr="0012509F">
        <w:rPr>
          <w:sz w:val="24"/>
          <w:szCs w:val="24"/>
        </w:rPr>
        <w:t xml:space="preserve"> LSR podkreślono, iż potencjał turystyczny nie jest </w:t>
      </w:r>
      <w:r>
        <w:rPr>
          <w:sz w:val="24"/>
          <w:szCs w:val="24"/>
        </w:rPr>
        <w:t xml:space="preserve">jednak </w:t>
      </w:r>
      <w:r w:rsidRPr="0012509F">
        <w:rPr>
          <w:sz w:val="24"/>
          <w:szCs w:val="24"/>
        </w:rPr>
        <w:t>w należyty sposób wykorzystywany. Zwracano uwagę na niewystarczającą infrast</w:t>
      </w:r>
      <w:r>
        <w:rPr>
          <w:sz w:val="24"/>
          <w:szCs w:val="24"/>
        </w:rPr>
        <w:t>ruktu</w:t>
      </w:r>
      <w:r w:rsidRPr="0012509F">
        <w:rPr>
          <w:sz w:val="24"/>
          <w:szCs w:val="24"/>
        </w:rPr>
        <w:t xml:space="preserve">rę turystyczną, </w:t>
      </w:r>
      <w:r>
        <w:rPr>
          <w:sz w:val="24"/>
          <w:szCs w:val="24"/>
        </w:rPr>
        <w:t>czego dowodem są przytoczone w poniższej tabeli dane Głównego Urzędu Statystycznego dotyczące ilości turystycznych obiektów noclegowych w gminach</w:t>
      </w:r>
      <w:r w:rsidRPr="0012509F">
        <w:rPr>
          <w:sz w:val="24"/>
          <w:szCs w:val="24"/>
        </w:rPr>
        <w:t xml:space="preserve">. </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3" w:type="dxa"/>
        </w:tblCellMar>
        <w:tblLook w:val="0000"/>
      </w:tblPr>
      <w:tblGrid>
        <w:gridCol w:w="4339"/>
        <w:gridCol w:w="1613"/>
        <w:gridCol w:w="1613"/>
        <w:gridCol w:w="1613"/>
      </w:tblGrid>
      <w:tr w:rsidR="00C64A9F" w:rsidRPr="009B34E3" w:rsidTr="0028544F">
        <w:trPr>
          <w:trHeight w:val="540"/>
        </w:trPr>
        <w:tc>
          <w:tcPr>
            <w:tcW w:w="0" w:type="auto"/>
            <w:gridSpan w:val="4"/>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Turystyczne obiekty noclegowe w gminach – stan w dniu 31 lipca poszczególnych lat</w:t>
            </w:r>
            <w:r>
              <w:rPr>
                <w:rFonts w:cs="Calibri"/>
                <w:b/>
                <w:bCs/>
              </w:rPr>
              <w:t xml:space="preserve"> </w:t>
            </w:r>
            <w:r w:rsidRPr="00146C6A">
              <w:rPr>
                <w:rFonts w:cs="Calibri"/>
                <w:b/>
                <w:bCs/>
              </w:rPr>
              <w:t>(Źródło: Bank Danych Lokalnych)</w:t>
            </w:r>
          </w:p>
        </w:tc>
      </w:tr>
      <w:tr w:rsidR="00C64A9F" w:rsidRPr="009B34E3" w:rsidTr="0028544F">
        <w:trPr>
          <w:trHeight w:val="540"/>
        </w:trPr>
        <w:tc>
          <w:tcPr>
            <w:tcW w:w="0" w:type="auto"/>
            <w:shd w:val="clear" w:color="auto" w:fill="D9D9D9"/>
            <w:vAlign w:val="center"/>
          </w:tcPr>
          <w:p w:rsidR="00C64A9F" w:rsidRPr="009B34E3" w:rsidRDefault="00C64A9F" w:rsidP="0028544F">
            <w:pPr>
              <w:spacing w:after="0" w:line="240" w:lineRule="auto"/>
              <w:rPr>
                <w:rFonts w:cs="Calibri"/>
              </w:rPr>
            </w:pPr>
            <w:r w:rsidRPr="009B34E3">
              <w:rPr>
                <w:rFonts w:cs="Calibri"/>
                <w:b/>
                <w:bCs/>
              </w:rPr>
              <w:t>Nazwa gminy/rok</w:t>
            </w:r>
          </w:p>
        </w:tc>
        <w:tc>
          <w:tcPr>
            <w:tcW w:w="0" w:type="auto"/>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201</w:t>
            </w:r>
            <w:r>
              <w:rPr>
                <w:rFonts w:cs="Calibri"/>
                <w:b/>
                <w:bCs/>
              </w:rPr>
              <w:t>7</w:t>
            </w:r>
          </w:p>
        </w:tc>
        <w:tc>
          <w:tcPr>
            <w:tcW w:w="0" w:type="auto"/>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201</w:t>
            </w:r>
            <w:r>
              <w:rPr>
                <w:rFonts w:cs="Calibri"/>
                <w:b/>
                <w:bCs/>
              </w:rPr>
              <w:t>9</w:t>
            </w:r>
          </w:p>
        </w:tc>
        <w:tc>
          <w:tcPr>
            <w:tcW w:w="0" w:type="auto"/>
            <w:shd w:val="clear" w:color="auto" w:fill="D9D9D9"/>
            <w:vAlign w:val="center"/>
          </w:tcPr>
          <w:p w:rsidR="00C64A9F" w:rsidRPr="009B34E3" w:rsidRDefault="00C64A9F" w:rsidP="0028544F">
            <w:pPr>
              <w:spacing w:after="0" w:line="240" w:lineRule="auto"/>
              <w:jc w:val="center"/>
              <w:rPr>
                <w:rFonts w:cs="Calibri"/>
              </w:rPr>
            </w:pPr>
            <w:r w:rsidRPr="009B34E3">
              <w:rPr>
                <w:rFonts w:cs="Calibri"/>
                <w:b/>
                <w:bCs/>
              </w:rPr>
              <w:t>202</w:t>
            </w:r>
            <w:r>
              <w:rPr>
                <w:rFonts w:cs="Calibri"/>
                <w:b/>
                <w:bCs/>
              </w:rPr>
              <w:t>1</w:t>
            </w:r>
          </w:p>
        </w:tc>
      </w:tr>
      <w:tr w:rsidR="00C64A9F" w:rsidRPr="009B34E3" w:rsidTr="0028544F">
        <w:trPr>
          <w:trHeight w:val="540"/>
        </w:trPr>
        <w:tc>
          <w:tcPr>
            <w:tcW w:w="0" w:type="auto"/>
            <w:shd w:val="clear" w:color="auto" w:fill="DEEAF6"/>
          </w:tcPr>
          <w:p w:rsidR="00C64A9F" w:rsidRPr="003451CF" w:rsidRDefault="00C64A9F" w:rsidP="0028544F">
            <w:pPr>
              <w:spacing w:after="0"/>
            </w:pPr>
            <w:r w:rsidRPr="003451CF">
              <w:t xml:space="preserve">Bolesław </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r>
      <w:tr w:rsidR="00C64A9F" w:rsidRPr="009B34E3" w:rsidTr="0028544F">
        <w:trPr>
          <w:trHeight w:val="540"/>
        </w:trPr>
        <w:tc>
          <w:tcPr>
            <w:tcW w:w="0" w:type="auto"/>
            <w:shd w:val="clear" w:color="auto" w:fill="DEEAF6"/>
          </w:tcPr>
          <w:p w:rsidR="00C64A9F" w:rsidRPr="003451CF" w:rsidRDefault="00C64A9F" w:rsidP="0028544F">
            <w:pPr>
              <w:spacing w:after="0"/>
            </w:pPr>
            <w:r w:rsidRPr="003451CF">
              <w:t>Gręboszów</w:t>
            </w:r>
          </w:p>
        </w:tc>
        <w:tc>
          <w:tcPr>
            <w:tcW w:w="0" w:type="auto"/>
            <w:shd w:val="clear" w:color="auto" w:fill="DEEAF6"/>
            <w:vAlign w:val="center"/>
          </w:tcPr>
          <w:p w:rsidR="00C64A9F" w:rsidRPr="009B34E3" w:rsidRDefault="00C64A9F" w:rsidP="0028544F">
            <w:pPr>
              <w:spacing w:after="0" w:line="240" w:lineRule="auto"/>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line="240" w:lineRule="auto"/>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line="240" w:lineRule="auto"/>
              <w:jc w:val="center"/>
              <w:rPr>
                <w:rFonts w:cs="Calibri"/>
              </w:rPr>
            </w:pPr>
            <w:r>
              <w:rPr>
                <w:rFonts w:cs="Calibri"/>
              </w:rPr>
              <w:t>-</w:t>
            </w:r>
          </w:p>
        </w:tc>
      </w:tr>
      <w:tr w:rsidR="00C64A9F" w:rsidRPr="009B34E3" w:rsidTr="0028544F">
        <w:trPr>
          <w:trHeight w:val="540"/>
        </w:trPr>
        <w:tc>
          <w:tcPr>
            <w:tcW w:w="0" w:type="auto"/>
            <w:shd w:val="clear" w:color="auto" w:fill="DEEAF6"/>
          </w:tcPr>
          <w:p w:rsidR="00C64A9F" w:rsidRPr="003451CF" w:rsidRDefault="00C64A9F" w:rsidP="0028544F">
            <w:pPr>
              <w:spacing w:after="0"/>
            </w:pPr>
            <w:r w:rsidRPr="003451CF">
              <w:t xml:space="preserve">Mędrzechów </w:t>
            </w:r>
          </w:p>
        </w:tc>
        <w:tc>
          <w:tcPr>
            <w:tcW w:w="0" w:type="auto"/>
            <w:shd w:val="clear" w:color="auto" w:fill="DEEAF6"/>
            <w:vAlign w:val="center"/>
          </w:tcPr>
          <w:p w:rsidR="00C64A9F" w:rsidRPr="009B34E3" w:rsidRDefault="00C64A9F" w:rsidP="0028544F">
            <w:pPr>
              <w:spacing w:after="0"/>
              <w:jc w:val="center"/>
              <w:rPr>
                <w:rFonts w:cs="Calibri"/>
              </w:rPr>
            </w:pPr>
          </w:p>
        </w:tc>
        <w:tc>
          <w:tcPr>
            <w:tcW w:w="0" w:type="auto"/>
            <w:shd w:val="clear" w:color="auto" w:fill="DEEAF6"/>
            <w:vAlign w:val="center"/>
          </w:tcPr>
          <w:p w:rsidR="00C64A9F" w:rsidRPr="009B34E3" w:rsidRDefault="00C64A9F" w:rsidP="0028544F">
            <w:pPr>
              <w:spacing w:after="0"/>
              <w:jc w:val="center"/>
              <w:rPr>
                <w:rFonts w:cs="Calibri"/>
              </w:rPr>
            </w:pPr>
          </w:p>
        </w:tc>
        <w:tc>
          <w:tcPr>
            <w:tcW w:w="0" w:type="auto"/>
            <w:shd w:val="clear" w:color="auto" w:fill="DEEAF6"/>
            <w:vAlign w:val="center"/>
          </w:tcPr>
          <w:p w:rsidR="00C64A9F" w:rsidRPr="009B34E3" w:rsidRDefault="00C64A9F" w:rsidP="0028544F">
            <w:pPr>
              <w:spacing w:after="0"/>
              <w:jc w:val="center"/>
              <w:rPr>
                <w:rFonts w:cs="Calibri"/>
              </w:rPr>
            </w:pPr>
          </w:p>
        </w:tc>
      </w:tr>
      <w:tr w:rsidR="00C64A9F" w:rsidRPr="009B34E3" w:rsidTr="0028544F">
        <w:trPr>
          <w:trHeight w:val="540"/>
        </w:trPr>
        <w:tc>
          <w:tcPr>
            <w:tcW w:w="0" w:type="auto"/>
            <w:shd w:val="clear" w:color="auto" w:fill="DEEAF6"/>
          </w:tcPr>
          <w:p w:rsidR="00C64A9F" w:rsidRPr="003451CF" w:rsidRDefault="00C64A9F" w:rsidP="0028544F">
            <w:pPr>
              <w:spacing w:after="0"/>
            </w:pPr>
            <w:r w:rsidRPr="003451CF">
              <w:t xml:space="preserve">Olesno </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1</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1</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1</w:t>
            </w:r>
          </w:p>
        </w:tc>
      </w:tr>
      <w:tr w:rsidR="00C64A9F" w:rsidRPr="009B34E3" w:rsidTr="0028544F">
        <w:trPr>
          <w:trHeight w:val="540"/>
        </w:trPr>
        <w:tc>
          <w:tcPr>
            <w:tcW w:w="0" w:type="auto"/>
            <w:shd w:val="clear" w:color="auto" w:fill="DEEAF6"/>
          </w:tcPr>
          <w:p w:rsidR="00C64A9F" w:rsidRPr="003451CF" w:rsidRDefault="00C64A9F" w:rsidP="0028544F">
            <w:pPr>
              <w:spacing w:after="0"/>
            </w:pPr>
            <w:r w:rsidRPr="003451CF">
              <w:t xml:space="preserve">Bejsce </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r>
      <w:tr w:rsidR="00C64A9F" w:rsidRPr="009B34E3" w:rsidTr="0028544F">
        <w:trPr>
          <w:trHeight w:val="540"/>
        </w:trPr>
        <w:tc>
          <w:tcPr>
            <w:tcW w:w="0" w:type="auto"/>
            <w:shd w:val="clear" w:color="auto" w:fill="DEEAF6"/>
          </w:tcPr>
          <w:p w:rsidR="00C64A9F" w:rsidRPr="003451CF" w:rsidRDefault="00C64A9F" w:rsidP="0028544F">
            <w:pPr>
              <w:spacing w:after="0"/>
            </w:pPr>
            <w:r w:rsidRPr="003451CF">
              <w:t xml:space="preserve">Czarnocin </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r>
      <w:tr w:rsidR="00C64A9F" w:rsidRPr="009B34E3" w:rsidTr="0028544F">
        <w:trPr>
          <w:trHeight w:val="540"/>
        </w:trPr>
        <w:tc>
          <w:tcPr>
            <w:tcW w:w="0" w:type="auto"/>
            <w:shd w:val="clear" w:color="auto" w:fill="DEEAF6"/>
          </w:tcPr>
          <w:p w:rsidR="00C64A9F" w:rsidRPr="003451CF" w:rsidRDefault="00C64A9F" w:rsidP="0028544F">
            <w:pPr>
              <w:spacing w:after="0"/>
            </w:pPr>
            <w:r w:rsidRPr="003451CF">
              <w:t xml:space="preserve">Opatowiec </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2</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1</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r>
      <w:tr w:rsidR="00C64A9F" w:rsidRPr="009B34E3" w:rsidTr="0028544F">
        <w:trPr>
          <w:trHeight w:val="540"/>
        </w:trPr>
        <w:tc>
          <w:tcPr>
            <w:tcW w:w="0" w:type="auto"/>
            <w:shd w:val="clear" w:color="auto" w:fill="DEEAF6"/>
          </w:tcPr>
          <w:p w:rsidR="00C64A9F" w:rsidRPr="003451CF" w:rsidRDefault="00C64A9F" w:rsidP="0028544F">
            <w:pPr>
              <w:spacing w:after="0"/>
            </w:pPr>
            <w:r w:rsidRPr="003451CF">
              <w:t xml:space="preserve">Skalbmierz </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c>
          <w:tcPr>
            <w:tcW w:w="0" w:type="auto"/>
            <w:shd w:val="clear" w:color="auto" w:fill="DEEAF6"/>
            <w:vAlign w:val="center"/>
          </w:tcPr>
          <w:p w:rsidR="00C64A9F" w:rsidRPr="009B34E3" w:rsidRDefault="00C64A9F" w:rsidP="0028544F">
            <w:pPr>
              <w:spacing w:after="0"/>
              <w:jc w:val="center"/>
              <w:rPr>
                <w:rFonts w:cs="Calibri"/>
              </w:rPr>
            </w:pPr>
            <w:r>
              <w:rPr>
                <w:rFonts w:cs="Calibri"/>
              </w:rPr>
              <w:t>-</w:t>
            </w:r>
          </w:p>
        </w:tc>
      </w:tr>
    </w:tbl>
    <w:p w:rsidR="00C64A9F" w:rsidRDefault="00C64A9F" w:rsidP="00C64A9F">
      <w:pPr>
        <w:pStyle w:val="Legenda"/>
        <w:rPr>
          <w:sz w:val="24"/>
          <w:szCs w:val="24"/>
        </w:rPr>
      </w:pPr>
      <w:bookmarkStart w:id="52" w:name="_Toc86320349"/>
      <w:bookmarkStart w:id="53" w:name="_Toc105940170"/>
      <w:bookmarkStart w:id="54" w:name="_Toc112752802"/>
      <w:r>
        <w:t xml:space="preserve">Tabela 12. </w:t>
      </w:r>
      <w:r w:rsidRPr="00301C44">
        <w:t xml:space="preserve">Turystyczne obiekty noclegowe w gminach </w:t>
      </w:r>
      <w:r>
        <w:t>wchodzących w skład LGD.</w:t>
      </w:r>
      <w:bookmarkEnd w:id="52"/>
      <w:bookmarkEnd w:id="53"/>
      <w:bookmarkEnd w:id="54"/>
    </w:p>
    <w:p w:rsidR="00C64A9F" w:rsidRDefault="00C64A9F" w:rsidP="00C64A9F">
      <w:pPr>
        <w:jc w:val="both"/>
        <w:rPr>
          <w:sz w:val="24"/>
          <w:szCs w:val="24"/>
        </w:rPr>
      </w:pPr>
    </w:p>
    <w:p w:rsidR="00C64A9F" w:rsidRDefault="00C64A9F" w:rsidP="00C64A9F">
      <w:pPr>
        <w:pStyle w:val="Nagwek2"/>
        <w:rPr>
          <w:rFonts w:ascii="Calibri" w:hAnsi="Calibri"/>
          <w:i w:val="0"/>
          <w:iCs w:val="0"/>
          <w:sz w:val="24"/>
        </w:rPr>
      </w:pPr>
      <w:bookmarkStart w:id="55" w:name="_Toc110498944"/>
      <w:r>
        <w:rPr>
          <w:rFonts w:ascii="Calibri" w:hAnsi="Calibri"/>
          <w:i w:val="0"/>
          <w:iCs w:val="0"/>
          <w:sz w:val="24"/>
        </w:rPr>
        <w:lastRenderedPageBreak/>
        <w:t>5.2. Główne założenia Lokalnej Strategii Rozwoju</w:t>
      </w:r>
      <w:bookmarkEnd w:id="55"/>
    </w:p>
    <w:p w:rsidR="00C64A9F" w:rsidRPr="002364E2" w:rsidRDefault="00C64A9F" w:rsidP="00C64A9F"/>
    <w:p w:rsidR="00C64A9F" w:rsidRPr="00A1101D" w:rsidRDefault="00C64A9F" w:rsidP="00C64A9F">
      <w:pPr>
        <w:spacing w:line="360" w:lineRule="auto"/>
        <w:ind w:firstLine="708"/>
        <w:jc w:val="both"/>
        <w:rPr>
          <w:sz w:val="24"/>
          <w:szCs w:val="24"/>
        </w:rPr>
      </w:pPr>
      <w:r w:rsidRPr="00652B26">
        <w:rPr>
          <w:sz w:val="24"/>
          <w:szCs w:val="24"/>
        </w:rPr>
        <w:t xml:space="preserve">Lokalna Strategia Rozwoju LGD „Perły </w:t>
      </w:r>
      <w:proofErr w:type="spellStart"/>
      <w:r w:rsidRPr="00652B26">
        <w:rPr>
          <w:sz w:val="24"/>
          <w:szCs w:val="24"/>
        </w:rPr>
        <w:t>Ponidzia</w:t>
      </w:r>
      <w:proofErr w:type="spellEnd"/>
      <w:r w:rsidRPr="00652B26">
        <w:rPr>
          <w:sz w:val="24"/>
          <w:szCs w:val="24"/>
        </w:rPr>
        <w:t xml:space="preserve">” powstała w oparciu o zbierane dane zastane oraz wywołane w procesie partycypacyjnego włączenia mieszkańców obszaru do tworzenia strategii. </w:t>
      </w:r>
      <w:r w:rsidRPr="00A1101D">
        <w:rPr>
          <w:sz w:val="24"/>
          <w:szCs w:val="24"/>
        </w:rPr>
        <w:t xml:space="preserve">Wśród metod aktywizujących społeczność lokalną zastosowano: spotkania gminne, badania ankietowe, prowadzono dyżury pracowników, opracowano </w:t>
      </w:r>
      <w:r>
        <w:rPr>
          <w:sz w:val="24"/>
          <w:szCs w:val="24"/>
        </w:rPr>
        <w:br/>
      </w:r>
      <w:r w:rsidRPr="00A1101D">
        <w:rPr>
          <w:sz w:val="24"/>
          <w:szCs w:val="24"/>
        </w:rPr>
        <w:t xml:space="preserve">i opublikowano formularz zgłaszania uwag, prowadzono dyżury pracowników w każdej </w:t>
      </w:r>
      <w:r>
        <w:rPr>
          <w:sz w:val="24"/>
          <w:szCs w:val="24"/>
        </w:rPr>
        <w:br/>
      </w:r>
      <w:r w:rsidRPr="00A1101D">
        <w:rPr>
          <w:sz w:val="24"/>
          <w:szCs w:val="24"/>
        </w:rPr>
        <w:t>z gmin (punkty konsultacyjne) oraz przeprowadzono spacery badawcze. Warto podkreślić, że wymienione metody były wykorzystywane we wszystkich etapach</w:t>
      </w:r>
      <w:r>
        <w:rPr>
          <w:sz w:val="24"/>
          <w:szCs w:val="24"/>
        </w:rPr>
        <w:t xml:space="preserve"> </w:t>
      </w:r>
      <w:r w:rsidRPr="00A1101D">
        <w:rPr>
          <w:sz w:val="24"/>
          <w:szCs w:val="24"/>
        </w:rPr>
        <w:t>opracowywania Lokalnej Strategii Rozwoju, zarówno w trakcie diagnozy, jak i określenia</w:t>
      </w:r>
      <w:r>
        <w:rPr>
          <w:sz w:val="24"/>
          <w:szCs w:val="24"/>
        </w:rPr>
        <w:t xml:space="preserve"> </w:t>
      </w:r>
      <w:r w:rsidRPr="00A1101D">
        <w:rPr>
          <w:sz w:val="24"/>
          <w:szCs w:val="24"/>
        </w:rPr>
        <w:t>celów i wskaźników, ustalania zasad wyboru operacji i kryteriów ich wyboru, a także</w:t>
      </w:r>
      <w:r>
        <w:rPr>
          <w:sz w:val="24"/>
          <w:szCs w:val="24"/>
        </w:rPr>
        <w:t xml:space="preserve"> </w:t>
      </w:r>
      <w:r w:rsidRPr="00A1101D">
        <w:rPr>
          <w:sz w:val="24"/>
          <w:szCs w:val="24"/>
        </w:rPr>
        <w:t xml:space="preserve">opracowywania zasad monitorowania i ewaluacji postępu wdrażania LSR oraz przygotowywania planu komunikacji. </w:t>
      </w:r>
      <w:r>
        <w:rPr>
          <w:sz w:val="24"/>
          <w:szCs w:val="24"/>
        </w:rPr>
        <w:br/>
      </w:r>
      <w:r w:rsidRPr="00A1101D">
        <w:rPr>
          <w:sz w:val="24"/>
          <w:szCs w:val="24"/>
        </w:rPr>
        <w:t xml:space="preserve">W konsekwencji można stwierdzić, że strategia dobrze odzwierciedlała potrzeby </w:t>
      </w:r>
      <w:r>
        <w:rPr>
          <w:sz w:val="24"/>
          <w:szCs w:val="24"/>
        </w:rPr>
        <w:br/>
      </w:r>
      <w:r w:rsidRPr="00A1101D">
        <w:rPr>
          <w:sz w:val="24"/>
          <w:szCs w:val="24"/>
        </w:rPr>
        <w:t xml:space="preserve">i oczekiwania lokalnych społeczności i odpowiadała na zdiagnozowane słabe strony </w:t>
      </w:r>
      <w:r>
        <w:rPr>
          <w:sz w:val="24"/>
          <w:szCs w:val="24"/>
        </w:rPr>
        <w:br/>
      </w:r>
      <w:r w:rsidRPr="00A1101D">
        <w:rPr>
          <w:sz w:val="24"/>
          <w:szCs w:val="24"/>
        </w:rPr>
        <w:t>i zagrożenia.</w:t>
      </w:r>
    </w:p>
    <w:p w:rsidR="00C64A9F" w:rsidRPr="000627A5" w:rsidRDefault="00C64A9F" w:rsidP="00C64A9F">
      <w:pPr>
        <w:spacing w:line="360" w:lineRule="auto"/>
        <w:ind w:firstLine="708"/>
        <w:jc w:val="both"/>
        <w:rPr>
          <w:sz w:val="24"/>
          <w:szCs w:val="24"/>
        </w:rPr>
      </w:pPr>
      <w:r>
        <w:rPr>
          <w:sz w:val="24"/>
          <w:szCs w:val="24"/>
        </w:rPr>
        <w:t>P</w:t>
      </w:r>
      <w:r w:rsidRPr="00A1101D">
        <w:rPr>
          <w:sz w:val="24"/>
          <w:szCs w:val="24"/>
        </w:rPr>
        <w:t>rzeprowadzona diagnoza pozwoliła wyróżnić obszary problemowe, które w dalszej</w:t>
      </w:r>
      <w:r>
        <w:rPr>
          <w:sz w:val="24"/>
          <w:szCs w:val="24"/>
        </w:rPr>
        <w:t xml:space="preserve"> k</w:t>
      </w:r>
      <w:r w:rsidRPr="00A1101D">
        <w:rPr>
          <w:sz w:val="24"/>
          <w:szCs w:val="24"/>
        </w:rPr>
        <w:t xml:space="preserve">olejności </w:t>
      </w:r>
      <w:r>
        <w:rPr>
          <w:sz w:val="24"/>
          <w:szCs w:val="24"/>
        </w:rPr>
        <w:t xml:space="preserve">pozwoliły na opracowanie kierunków </w:t>
      </w:r>
      <w:r w:rsidRPr="00A1101D">
        <w:rPr>
          <w:sz w:val="24"/>
          <w:szCs w:val="24"/>
        </w:rPr>
        <w:t>działań Stowarzyszenia.</w:t>
      </w:r>
      <w:r>
        <w:rPr>
          <w:sz w:val="24"/>
          <w:szCs w:val="24"/>
        </w:rPr>
        <w:t xml:space="preserve"> Za n</w:t>
      </w:r>
      <w:r w:rsidRPr="00A1101D">
        <w:rPr>
          <w:sz w:val="24"/>
          <w:szCs w:val="24"/>
        </w:rPr>
        <w:t xml:space="preserve">ajważniejsze </w:t>
      </w:r>
      <w:r>
        <w:rPr>
          <w:sz w:val="24"/>
          <w:szCs w:val="24"/>
        </w:rPr>
        <w:t>z</w:t>
      </w:r>
      <w:r w:rsidRPr="00A1101D">
        <w:rPr>
          <w:sz w:val="24"/>
          <w:szCs w:val="24"/>
        </w:rPr>
        <w:t>diagnozowane problemy społeczne występujące na obszarze działania LGD</w:t>
      </w:r>
      <w:r>
        <w:rPr>
          <w:sz w:val="24"/>
          <w:szCs w:val="24"/>
        </w:rPr>
        <w:t xml:space="preserve"> „Perły </w:t>
      </w:r>
      <w:proofErr w:type="spellStart"/>
      <w:r>
        <w:rPr>
          <w:sz w:val="24"/>
          <w:szCs w:val="24"/>
        </w:rPr>
        <w:t>Ponidzia</w:t>
      </w:r>
      <w:proofErr w:type="spellEnd"/>
      <w:r>
        <w:rPr>
          <w:sz w:val="24"/>
          <w:szCs w:val="24"/>
        </w:rPr>
        <w:t>” uznano</w:t>
      </w:r>
      <w:r w:rsidRPr="00A1101D">
        <w:rPr>
          <w:sz w:val="24"/>
          <w:szCs w:val="24"/>
        </w:rPr>
        <w:t>:</w:t>
      </w:r>
    </w:p>
    <w:p w:rsidR="00C64A9F" w:rsidRPr="000627A5"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t>mał</w:t>
      </w:r>
      <w:r>
        <w:rPr>
          <w:sz w:val="24"/>
          <w:szCs w:val="24"/>
        </w:rPr>
        <w:t>ą atrakcyjność inwestycyjną</w:t>
      </w:r>
      <w:r w:rsidRPr="000627A5">
        <w:rPr>
          <w:sz w:val="24"/>
          <w:szCs w:val="24"/>
        </w:rPr>
        <w:t xml:space="preserve"> obszaru, co przekłada się na niski poziom przedsiębiorczości wśród mieszkańców,</w:t>
      </w:r>
    </w:p>
    <w:p w:rsidR="00C64A9F" w:rsidRPr="000627A5"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t>m</w:t>
      </w:r>
      <w:r>
        <w:rPr>
          <w:sz w:val="24"/>
          <w:szCs w:val="24"/>
        </w:rPr>
        <w:t>ałą liczbę</w:t>
      </w:r>
      <w:r w:rsidRPr="000627A5">
        <w:rPr>
          <w:sz w:val="24"/>
          <w:szCs w:val="24"/>
        </w:rPr>
        <w:t xml:space="preserve"> atrakcyjnych miejsc pracy, które mogłyby zatrzymać na obszarze młodych, wykształconych ludzi,</w:t>
      </w:r>
    </w:p>
    <w:p w:rsidR="00C64A9F" w:rsidRPr="000627A5"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t>brak zachęt dla inwestorów (tereny inwestycyjne, wparcie merytoryczne),</w:t>
      </w:r>
    </w:p>
    <w:p w:rsidR="00C64A9F" w:rsidRPr="000627A5"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t>wzrastający poziom bezrobocia, w tym problem z niedostosowanym rynkiem pracy do poziomu wykształcenia osób bezrobotnych,</w:t>
      </w:r>
    </w:p>
    <w:p w:rsidR="00C64A9F" w:rsidRPr="000627A5"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t>ubożenie społeczeństwa,</w:t>
      </w:r>
    </w:p>
    <w:p w:rsidR="00C64A9F" w:rsidRPr="000627A5"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t xml:space="preserve">starzenie się społeczeństwa, </w:t>
      </w:r>
    </w:p>
    <w:p w:rsidR="00C64A9F" w:rsidRPr="000627A5"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t>d</w:t>
      </w:r>
      <w:r>
        <w:rPr>
          <w:sz w:val="24"/>
          <w:szCs w:val="24"/>
        </w:rPr>
        <w:t>epopulację</w:t>
      </w:r>
      <w:r w:rsidRPr="000627A5">
        <w:rPr>
          <w:sz w:val="24"/>
          <w:szCs w:val="24"/>
        </w:rPr>
        <w:t xml:space="preserve"> obszaru (mniejsze wpływy do budżetu gmin),</w:t>
      </w:r>
    </w:p>
    <w:p w:rsidR="00C64A9F" w:rsidRPr="000627A5"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lastRenderedPageBreak/>
        <w:t>m</w:t>
      </w:r>
      <w:r>
        <w:rPr>
          <w:sz w:val="24"/>
          <w:szCs w:val="24"/>
        </w:rPr>
        <w:t>ałą</w:t>
      </w:r>
      <w:r w:rsidRPr="000627A5">
        <w:rPr>
          <w:sz w:val="24"/>
          <w:szCs w:val="24"/>
        </w:rPr>
        <w:t xml:space="preserve"> aktywność NGO,</w:t>
      </w:r>
    </w:p>
    <w:p w:rsidR="00C64A9F"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t>s</w:t>
      </w:r>
      <w:r>
        <w:rPr>
          <w:sz w:val="24"/>
          <w:szCs w:val="24"/>
        </w:rPr>
        <w:t>łabą współpracę trójsektorową</w:t>
      </w:r>
      <w:r w:rsidRPr="000627A5">
        <w:rPr>
          <w:sz w:val="24"/>
          <w:szCs w:val="24"/>
        </w:rPr>
        <w:t>,</w:t>
      </w:r>
    </w:p>
    <w:p w:rsidR="00C64A9F" w:rsidRPr="000627A5" w:rsidRDefault="00C64A9F" w:rsidP="00C64A9F">
      <w:pPr>
        <w:numPr>
          <w:ilvl w:val="1"/>
          <w:numId w:val="6"/>
        </w:numPr>
        <w:tabs>
          <w:tab w:val="clear" w:pos="2148"/>
          <w:tab w:val="num" w:pos="1260"/>
        </w:tabs>
        <w:spacing w:line="360" w:lineRule="auto"/>
        <w:ind w:left="1260" w:hanging="540"/>
        <w:jc w:val="both"/>
        <w:rPr>
          <w:sz w:val="24"/>
          <w:szCs w:val="24"/>
        </w:rPr>
      </w:pPr>
      <w:r w:rsidRPr="000627A5">
        <w:rPr>
          <w:sz w:val="24"/>
          <w:szCs w:val="24"/>
        </w:rPr>
        <w:t>niski poziom integracji społecznej, kapitału społecznego.</w:t>
      </w:r>
    </w:p>
    <w:p w:rsidR="00C64A9F" w:rsidRPr="0064269D" w:rsidRDefault="00C64A9F" w:rsidP="00C64A9F">
      <w:pPr>
        <w:spacing w:line="360" w:lineRule="auto"/>
        <w:ind w:firstLine="708"/>
        <w:jc w:val="both"/>
        <w:rPr>
          <w:sz w:val="24"/>
          <w:szCs w:val="24"/>
        </w:rPr>
      </w:pPr>
      <w:r>
        <w:rPr>
          <w:sz w:val="24"/>
          <w:szCs w:val="24"/>
        </w:rPr>
        <w:t>Cel ogólny sformułowano jako „</w:t>
      </w:r>
      <w:r w:rsidRPr="00A1101D">
        <w:rPr>
          <w:sz w:val="24"/>
          <w:szCs w:val="24"/>
        </w:rPr>
        <w:t xml:space="preserve">Łączy nas nie tylko Wisła - współpraca i rozwój ponadregionalny". </w:t>
      </w:r>
      <w:r w:rsidRPr="0064269D">
        <w:rPr>
          <w:sz w:val="24"/>
          <w:szCs w:val="24"/>
        </w:rPr>
        <w:t xml:space="preserve">Dopasowano do niego dwa cele szczegółowe: </w:t>
      </w:r>
    </w:p>
    <w:p w:rsidR="00C64A9F" w:rsidRPr="0064269D" w:rsidRDefault="00C64A9F" w:rsidP="00C64A9F">
      <w:pPr>
        <w:numPr>
          <w:ilvl w:val="1"/>
          <w:numId w:val="35"/>
        </w:numPr>
        <w:spacing w:line="360" w:lineRule="auto"/>
        <w:rPr>
          <w:sz w:val="24"/>
          <w:szCs w:val="24"/>
        </w:rPr>
      </w:pPr>
      <w:r>
        <w:rPr>
          <w:sz w:val="24"/>
          <w:szCs w:val="24"/>
        </w:rPr>
        <w:t xml:space="preserve">1.1. </w:t>
      </w:r>
      <w:r w:rsidRPr="0064269D">
        <w:rPr>
          <w:sz w:val="24"/>
          <w:szCs w:val="24"/>
        </w:rPr>
        <w:t>Wsparcie rozwoju gospodarczego obszaru</w:t>
      </w:r>
    </w:p>
    <w:p w:rsidR="00C64A9F" w:rsidRPr="0064269D" w:rsidRDefault="00C64A9F" w:rsidP="00C64A9F">
      <w:pPr>
        <w:numPr>
          <w:ilvl w:val="1"/>
          <w:numId w:val="35"/>
        </w:numPr>
        <w:spacing w:line="360" w:lineRule="auto"/>
        <w:rPr>
          <w:sz w:val="24"/>
          <w:szCs w:val="24"/>
        </w:rPr>
      </w:pPr>
      <w:r>
        <w:rPr>
          <w:sz w:val="24"/>
          <w:szCs w:val="24"/>
        </w:rPr>
        <w:t xml:space="preserve">1.2. </w:t>
      </w:r>
      <w:r w:rsidRPr="0064269D">
        <w:rPr>
          <w:sz w:val="24"/>
          <w:szCs w:val="24"/>
        </w:rPr>
        <w:t>Stworzenie warunków do aktywności i rozwoju mieszkańców</w:t>
      </w:r>
    </w:p>
    <w:p w:rsidR="00C64A9F" w:rsidRDefault="00C64A9F" w:rsidP="00C64A9F">
      <w:pPr>
        <w:spacing w:line="360" w:lineRule="auto"/>
        <w:ind w:firstLine="708"/>
        <w:jc w:val="both"/>
        <w:rPr>
          <w:sz w:val="24"/>
          <w:szCs w:val="24"/>
        </w:rPr>
      </w:pPr>
      <w:r w:rsidRPr="0064269D">
        <w:rPr>
          <w:sz w:val="24"/>
          <w:szCs w:val="24"/>
        </w:rPr>
        <w:t>W ramach pierwszego celu szczegółowego przewidziano przedsięwzięcia</w:t>
      </w:r>
      <w:r w:rsidRPr="001A6159">
        <w:rPr>
          <w:sz w:val="24"/>
          <w:szCs w:val="24"/>
        </w:rPr>
        <w:t xml:space="preserve"> polegające na rozwoju działalności gospodarczych i zakładaniu nowych podmiotów gospodarczych, </w:t>
      </w:r>
      <w:r>
        <w:rPr>
          <w:sz w:val="24"/>
          <w:szCs w:val="24"/>
        </w:rPr>
        <w:br/>
      </w:r>
      <w:r w:rsidRPr="001A6159">
        <w:rPr>
          <w:sz w:val="24"/>
          <w:szCs w:val="24"/>
        </w:rPr>
        <w:t>a dodatkowo wyszczególniono środki dla zidentyfikowanej grup</w:t>
      </w:r>
      <w:r>
        <w:rPr>
          <w:sz w:val="24"/>
          <w:szCs w:val="24"/>
        </w:rPr>
        <w:t xml:space="preserve">y </w:t>
      </w:r>
      <w:proofErr w:type="spellStart"/>
      <w:r>
        <w:rPr>
          <w:sz w:val="24"/>
          <w:szCs w:val="24"/>
        </w:rPr>
        <w:t>defaworyzowanej</w:t>
      </w:r>
      <w:proofErr w:type="spellEnd"/>
      <w:r>
        <w:rPr>
          <w:sz w:val="24"/>
          <w:szCs w:val="24"/>
        </w:rPr>
        <w:t>, czyli kobiet</w:t>
      </w:r>
      <w:r w:rsidRPr="001A6159">
        <w:rPr>
          <w:sz w:val="24"/>
          <w:szCs w:val="24"/>
        </w:rPr>
        <w:t>. Cel ten stanowił bezpośrednią odpowiedź na małą liczbę podmiotów gospodarczych zarejestrowanych na obszarze oraz niekorzystne warunki zatrudnienia, a także duży wskaźnik bezrobocia.</w:t>
      </w:r>
    </w:p>
    <w:p w:rsidR="00C64A9F" w:rsidRPr="00E34BFE" w:rsidRDefault="00C64A9F" w:rsidP="00C64A9F">
      <w:pPr>
        <w:spacing w:line="360" w:lineRule="auto"/>
        <w:ind w:firstLine="708"/>
        <w:jc w:val="both"/>
        <w:rPr>
          <w:sz w:val="24"/>
          <w:szCs w:val="24"/>
        </w:rPr>
      </w:pPr>
      <w:r w:rsidRPr="0096304F">
        <w:rPr>
          <w:sz w:val="24"/>
          <w:szCs w:val="24"/>
        </w:rPr>
        <w:t>Drugi cel szczeg</w:t>
      </w:r>
      <w:r>
        <w:rPr>
          <w:sz w:val="24"/>
          <w:szCs w:val="24"/>
        </w:rPr>
        <w:t>óło</w:t>
      </w:r>
      <w:r w:rsidRPr="0096304F">
        <w:rPr>
          <w:sz w:val="24"/>
          <w:szCs w:val="24"/>
        </w:rPr>
        <w:t>wy sta</w:t>
      </w:r>
      <w:r>
        <w:rPr>
          <w:sz w:val="24"/>
          <w:szCs w:val="24"/>
        </w:rPr>
        <w:t>n</w:t>
      </w:r>
      <w:r w:rsidRPr="0096304F">
        <w:rPr>
          <w:sz w:val="24"/>
          <w:szCs w:val="24"/>
        </w:rPr>
        <w:t>owi</w:t>
      </w:r>
      <w:r>
        <w:rPr>
          <w:sz w:val="24"/>
          <w:szCs w:val="24"/>
        </w:rPr>
        <w:t>ł</w:t>
      </w:r>
      <w:r w:rsidRPr="0096304F">
        <w:rPr>
          <w:sz w:val="24"/>
          <w:szCs w:val="24"/>
        </w:rPr>
        <w:t xml:space="preserve"> odpowiedź na zapotrzeb</w:t>
      </w:r>
      <w:r>
        <w:rPr>
          <w:sz w:val="24"/>
          <w:szCs w:val="24"/>
        </w:rPr>
        <w:t>owanie mieszkańców na zacieśnianie więzi między</w:t>
      </w:r>
      <w:r w:rsidRPr="0096304F">
        <w:rPr>
          <w:sz w:val="24"/>
          <w:szCs w:val="24"/>
        </w:rPr>
        <w:t>ludzkich, popraw</w:t>
      </w:r>
      <w:r>
        <w:rPr>
          <w:sz w:val="24"/>
          <w:szCs w:val="24"/>
        </w:rPr>
        <w:t xml:space="preserve">ę warunków bytowych </w:t>
      </w:r>
      <w:r w:rsidRPr="0096304F">
        <w:rPr>
          <w:sz w:val="24"/>
          <w:szCs w:val="24"/>
        </w:rPr>
        <w:t xml:space="preserve">i potrzebę jednoczenia się we wspólnej sprawie. Podkreślono też potrzebę zwiększenia zaangażowania społeczności </w:t>
      </w:r>
      <w:r>
        <w:rPr>
          <w:sz w:val="24"/>
          <w:szCs w:val="24"/>
        </w:rPr>
        <w:br/>
      </w:r>
      <w:r w:rsidRPr="0096304F">
        <w:rPr>
          <w:sz w:val="24"/>
          <w:szCs w:val="24"/>
        </w:rPr>
        <w:t xml:space="preserve">w rozwój regionalny i rozwój współpracy między podmiotami. Podstawą uznano więc działania służące wzmacnianiu potencjału organizacji pozarządowych i związane </w:t>
      </w:r>
      <w:r>
        <w:rPr>
          <w:sz w:val="24"/>
          <w:szCs w:val="24"/>
        </w:rPr>
        <w:br/>
      </w:r>
      <w:r w:rsidRPr="0096304F">
        <w:rPr>
          <w:sz w:val="24"/>
          <w:szCs w:val="24"/>
        </w:rPr>
        <w:t>z zachowaniem lokalnej tożsamości, a dodatkowo także przewidziano przedsięwzięcia promocyjne obszar L</w:t>
      </w:r>
      <w:r>
        <w:rPr>
          <w:sz w:val="24"/>
          <w:szCs w:val="24"/>
        </w:rPr>
        <w:t>G</w:t>
      </w:r>
      <w:r w:rsidRPr="0096304F">
        <w:rPr>
          <w:sz w:val="24"/>
          <w:szCs w:val="24"/>
        </w:rPr>
        <w:t xml:space="preserve">D i mające na celu rozwój rekreacji na </w:t>
      </w:r>
      <w:r w:rsidRPr="00E34BFE">
        <w:rPr>
          <w:sz w:val="24"/>
          <w:szCs w:val="24"/>
        </w:rPr>
        <w:t>obszarze oraz wsparcie rozwoju sektora turystycznego.</w:t>
      </w:r>
    </w:p>
    <w:p w:rsidR="00C64A9F" w:rsidRPr="00E34BFE" w:rsidRDefault="00C64A9F" w:rsidP="00C64A9F">
      <w:pPr>
        <w:spacing w:line="360" w:lineRule="auto"/>
        <w:ind w:firstLine="708"/>
        <w:jc w:val="both"/>
        <w:rPr>
          <w:sz w:val="24"/>
          <w:szCs w:val="24"/>
        </w:rPr>
      </w:pPr>
      <w:r w:rsidRPr="00E34BFE">
        <w:rPr>
          <w:sz w:val="24"/>
          <w:szCs w:val="24"/>
        </w:rPr>
        <w:t xml:space="preserve">W analizowanym okresie LGD otrzymała dwa bonusy. Pozyskane środki przeznaczono na rozwój ogólnodostępnej, niekomercyjnej infrastruktury rekreacyjnej lub </w:t>
      </w:r>
      <w:r>
        <w:rPr>
          <w:sz w:val="24"/>
          <w:szCs w:val="24"/>
        </w:rPr>
        <w:t>kulturalnej oraz powstanie nowych działalności gospodarczych</w:t>
      </w:r>
      <w:r w:rsidRPr="00E34BFE">
        <w:rPr>
          <w:sz w:val="24"/>
          <w:szCs w:val="24"/>
        </w:rPr>
        <w:t>. Poprzedzone to zostało badaniami w</w:t>
      </w:r>
      <w:r>
        <w:rPr>
          <w:sz w:val="24"/>
          <w:szCs w:val="24"/>
        </w:rPr>
        <w:t>ś</w:t>
      </w:r>
      <w:r w:rsidRPr="00E34BFE">
        <w:rPr>
          <w:sz w:val="24"/>
          <w:szCs w:val="24"/>
        </w:rPr>
        <w:t>ród mieszkańców i to właśnie te działania</w:t>
      </w:r>
      <w:r>
        <w:rPr>
          <w:sz w:val="24"/>
          <w:szCs w:val="24"/>
        </w:rPr>
        <w:t>, na które przeznaczono środki,</w:t>
      </w:r>
      <w:r w:rsidRPr="00E34BFE">
        <w:rPr>
          <w:sz w:val="24"/>
          <w:szCs w:val="24"/>
        </w:rPr>
        <w:t xml:space="preserve"> wzbud</w:t>
      </w:r>
      <w:r>
        <w:rPr>
          <w:sz w:val="24"/>
          <w:szCs w:val="24"/>
        </w:rPr>
        <w:t>ziły największe zainteresowanie.</w:t>
      </w:r>
    </w:p>
    <w:p w:rsidR="00C64A9F" w:rsidRPr="004E0E03" w:rsidRDefault="00C64A9F" w:rsidP="00C64A9F">
      <w:pPr>
        <w:spacing w:line="360" w:lineRule="auto"/>
        <w:ind w:firstLine="708"/>
        <w:jc w:val="both"/>
        <w:rPr>
          <w:rFonts w:cs="Calibri"/>
          <w:sz w:val="24"/>
          <w:szCs w:val="24"/>
        </w:rPr>
      </w:pPr>
      <w:r w:rsidRPr="002149AD">
        <w:rPr>
          <w:sz w:val="24"/>
          <w:szCs w:val="24"/>
        </w:rPr>
        <w:t xml:space="preserve">Same nabory organizowano zgodnie z wytycznymi. </w:t>
      </w:r>
      <w:r>
        <w:rPr>
          <w:sz w:val="24"/>
          <w:szCs w:val="24"/>
        </w:rPr>
        <w:t>Z</w:t>
      </w:r>
      <w:r w:rsidRPr="002149AD">
        <w:rPr>
          <w:sz w:val="24"/>
          <w:szCs w:val="24"/>
        </w:rPr>
        <w:t xml:space="preserve">ainteresowanie przedsięwzięciami było nieustannie duże. W przypadku naborów z zakresu podejmowania </w:t>
      </w:r>
      <w:r w:rsidRPr="002149AD">
        <w:rPr>
          <w:sz w:val="24"/>
          <w:szCs w:val="24"/>
        </w:rPr>
        <w:lastRenderedPageBreak/>
        <w:t>działalności gospodarczej odnotowano największą liczbę wnioskodawców wybranych do wsparcia. Nie było też większych problemów z zainteresowaniem na projekty grantowe. Największe trudności wynik</w:t>
      </w:r>
      <w:r>
        <w:rPr>
          <w:sz w:val="24"/>
          <w:szCs w:val="24"/>
        </w:rPr>
        <w:t>ały natomiast z biurokratyzacji oraz</w:t>
      </w:r>
      <w:r w:rsidRPr="002149AD">
        <w:rPr>
          <w:sz w:val="24"/>
          <w:szCs w:val="24"/>
        </w:rPr>
        <w:t xml:space="preserve"> nadmiernej ilości dokumentów niezbędnych do wypełnienia. </w:t>
      </w:r>
      <w:r>
        <w:rPr>
          <w:sz w:val="24"/>
          <w:szCs w:val="24"/>
        </w:rPr>
        <w:t xml:space="preserve">Z punktu  widzenia wnioskodawców kłopotliwe było </w:t>
      </w:r>
      <w:r w:rsidRPr="00F33335">
        <w:rPr>
          <w:sz w:val="24"/>
          <w:szCs w:val="24"/>
        </w:rPr>
        <w:t xml:space="preserve">niewątpliwie skomplikowanie </w:t>
      </w:r>
      <w:r w:rsidRPr="00F33335">
        <w:rPr>
          <w:rFonts w:cs="Calibri"/>
          <w:sz w:val="24"/>
          <w:szCs w:val="24"/>
        </w:rPr>
        <w:t xml:space="preserve">samych wniosków, w tym np. konieczność </w:t>
      </w:r>
      <w:r>
        <w:rPr>
          <w:rFonts w:cs="Calibri"/>
          <w:sz w:val="24"/>
          <w:szCs w:val="24"/>
        </w:rPr>
        <w:t xml:space="preserve">zamieszczania </w:t>
      </w:r>
      <w:r w:rsidRPr="004E0E03">
        <w:rPr>
          <w:rFonts w:cs="Calibri"/>
          <w:sz w:val="24"/>
          <w:szCs w:val="24"/>
        </w:rPr>
        <w:t>długich opisów.</w:t>
      </w:r>
    </w:p>
    <w:p w:rsidR="00C64A9F" w:rsidRDefault="00C64A9F" w:rsidP="00C64A9F">
      <w:pPr>
        <w:spacing w:line="360" w:lineRule="auto"/>
        <w:ind w:firstLine="708"/>
        <w:jc w:val="both"/>
        <w:rPr>
          <w:sz w:val="24"/>
          <w:szCs w:val="24"/>
        </w:rPr>
      </w:pPr>
      <w:r w:rsidRPr="004E0E03">
        <w:rPr>
          <w:sz w:val="24"/>
          <w:szCs w:val="24"/>
        </w:rPr>
        <w:t xml:space="preserve">System kryteriów stosowany przez LGD „Perły </w:t>
      </w:r>
      <w:proofErr w:type="spellStart"/>
      <w:r w:rsidRPr="004E0E03">
        <w:rPr>
          <w:sz w:val="24"/>
          <w:szCs w:val="24"/>
        </w:rPr>
        <w:t>Ponidzia</w:t>
      </w:r>
      <w:proofErr w:type="spellEnd"/>
      <w:r w:rsidRPr="004E0E03">
        <w:rPr>
          <w:sz w:val="24"/>
          <w:szCs w:val="24"/>
        </w:rPr>
        <w:t xml:space="preserve">” należy uznać za mocno rozbudowany, ale i precyzyjny. Kryteria wyboru operacji spełniają swoją role i pozwalają wybierać najlepsze ze składanych projektów, które są spójne z wyznaczonymi w LSR celami. </w:t>
      </w:r>
      <w:r w:rsidRPr="00F33335">
        <w:rPr>
          <w:sz w:val="24"/>
          <w:szCs w:val="24"/>
        </w:rPr>
        <w:t>Poniższa tabela pokazuje</w:t>
      </w:r>
      <w:r w:rsidRPr="00A406DB">
        <w:rPr>
          <w:sz w:val="24"/>
          <w:szCs w:val="24"/>
        </w:rPr>
        <w:t xml:space="preserve"> szczegółowo historię naborów, jakie prowadzono w L</w:t>
      </w:r>
      <w:r>
        <w:rPr>
          <w:sz w:val="24"/>
          <w:szCs w:val="24"/>
        </w:rPr>
        <w:t xml:space="preserve">GD „Perły </w:t>
      </w:r>
      <w:proofErr w:type="spellStart"/>
      <w:r>
        <w:rPr>
          <w:sz w:val="24"/>
          <w:szCs w:val="24"/>
        </w:rPr>
        <w:t>Ponidzia</w:t>
      </w:r>
      <w:proofErr w:type="spellEnd"/>
      <w:r>
        <w:rPr>
          <w:sz w:val="24"/>
          <w:szCs w:val="24"/>
        </w:rPr>
        <w:t>”</w:t>
      </w:r>
      <w:r w:rsidRPr="00A406DB">
        <w:rPr>
          <w:sz w:val="24"/>
          <w:szCs w:val="24"/>
        </w:rPr>
        <w:t>.</w:t>
      </w:r>
    </w:p>
    <w:tbl>
      <w:tblPr>
        <w:tblW w:w="0" w:type="auto"/>
        <w:tblInd w:w="-93" w:type="dxa"/>
        <w:tblCellMar>
          <w:top w:w="15" w:type="dxa"/>
          <w:left w:w="15" w:type="dxa"/>
          <w:bottom w:w="15" w:type="dxa"/>
          <w:right w:w="15" w:type="dxa"/>
        </w:tblCellMar>
        <w:tblLook w:val="0000"/>
      </w:tblPr>
      <w:tblGrid>
        <w:gridCol w:w="880"/>
        <w:gridCol w:w="1224"/>
        <w:gridCol w:w="2373"/>
        <w:gridCol w:w="1159"/>
        <w:gridCol w:w="1224"/>
        <w:gridCol w:w="934"/>
        <w:gridCol w:w="1492"/>
      </w:tblGrid>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F3F3F3"/>
          </w:tcPr>
          <w:p w:rsidR="00C64A9F" w:rsidRPr="00742510" w:rsidRDefault="00C64A9F" w:rsidP="0028544F">
            <w:pPr>
              <w:rPr>
                <w:rFonts w:cs="Calibri"/>
                <w:b/>
                <w:sz w:val="18"/>
                <w:szCs w:val="18"/>
              </w:rPr>
            </w:pPr>
            <w:r w:rsidRPr="00742510">
              <w:rPr>
                <w:rFonts w:cs="Calibri"/>
                <w:b/>
                <w:sz w:val="18"/>
                <w:szCs w:val="18"/>
              </w:rPr>
              <w:t>Nr naboru</w:t>
            </w:r>
          </w:p>
        </w:tc>
        <w:tc>
          <w:tcPr>
            <w:tcW w:w="0" w:type="auto"/>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C64A9F" w:rsidRPr="00742510" w:rsidRDefault="00C64A9F" w:rsidP="0028544F">
            <w:pPr>
              <w:rPr>
                <w:rFonts w:cs="Calibri"/>
                <w:b/>
                <w:sz w:val="18"/>
                <w:szCs w:val="18"/>
              </w:rPr>
            </w:pPr>
            <w:r w:rsidRPr="00742510">
              <w:rPr>
                <w:rFonts w:cs="Calibri"/>
                <w:b/>
                <w:sz w:val="18"/>
                <w:szCs w:val="18"/>
              </w:rPr>
              <w:t xml:space="preserve">Data naboru </w:t>
            </w:r>
          </w:p>
        </w:tc>
        <w:tc>
          <w:tcPr>
            <w:tcW w:w="0" w:type="auto"/>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C64A9F" w:rsidRPr="00742510" w:rsidRDefault="00C64A9F" w:rsidP="0028544F">
            <w:pPr>
              <w:rPr>
                <w:rFonts w:cs="Calibri"/>
                <w:b/>
                <w:sz w:val="18"/>
                <w:szCs w:val="18"/>
              </w:rPr>
            </w:pPr>
            <w:r w:rsidRPr="00742510">
              <w:rPr>
                <w:rFonts w:cs="Calibri"/>
                <w:b/>
                <w:sz w:val="18"/>
                <w:szCs w:val="18"/>
              </w:rPr>
              <w:t>Zakres wsparcia</w:t>
            </w:r>
            <w:r w:rsidRPr="00742510">
              <w:rPr>
                <w:rFonts w:cs="Calibri"/>
                <w:b/>
                <w:sz w:val="18"/>
                <w:szCs w:val="18"/>
              </w:rPr>
              <w:br/>
            </w:r>
          </w:p>
        </w:tc>
        <w:tc>
          <w:tcPr>
            <w:tcW w:w="0" w:type="auto"/>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C64A9F" w:rsidRPr="00742510" w:rsidRDefault="00C64A9F" w:rsidP="0028544F">
            <w:pPr>
              <w:rPr>
                <w:rFonts w:cs="Calibri"/>
                <w:b/>
                <w:sz w:val="18"/>
                <w:szCs w:val="18"/>
              </w:rPr>
            </w:pPr>
            <w:r w:rsidRPr="00742510">
              <w:rPr>
                <w:rFonts w:cs="Calibri"/>
                <w:b/>
                <w:sz w:val="18"/>
                <w:szCs w:val="18"/>
              </w:rPr>
              <w:t>Liczba złożonych wniosków</w:t>
            </w:r>
          </w:p>
        </w:tc>
        <w:tc>
          <w:tcPr>
            <w:tcW w:w="0" w:type="auto"/>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C64A9F" w:rsidRPr="00742510" w:rsidRDefault="00C64A9F" w:rsidP="0028544F">
            <w:pPr>
              <w:rPr>
                <w:rFonts w:cs="Calibri"/>
                <w:b/>
                <w:sz w:val="18"/>
                <w:szCs w:val="18"/>
              </w:rPr>
            </w:pPr>
            <w:r w:rsidRPr="00742510">
              <w:rPr>
                <w:rFonts w:cs="Calibri"/>
                <w:b/>
                <w:sz w:val="18"/>
                <w:szCs w:val="18"/>
              </w:rPr>
              <w:t xml:space="preserve">Liczba wybranych wniosków </w:t>
            </w:r>
          </w:p>
        </w:tc>
        <w:tc>
          <w:tcPr>
            <w:tcW w:w="0" w:type="auto"/>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C64A9F" w:rsidRPr="00742510" w:rsidRDefault="00C64A9F" w:rsidP="0028544F">
            <w:pPr>
              <w:rPr>
                <w:rFonts w:cs="Calibri"/>
                <w:b/>
                <w:sz w:val="18"/>
                <w:szCs w:val="18"/>
              </w:rPr>
            </w:pPr>
            <w:r w:rsidRPr="00742510">
              <w:rPr>
                <w:rFonts w:cs="Calibri"/>
                <w:b/>
                <w:sz w:val="18"/>
                <w:szCs w:val="18"/>
              </w:rPr>
              <w:t xml:space="preserve">Protesty złożone </w:t>
            </w:r>
          </w:p>
        </w:tc>
        <w:tc>
          <w:tcPr>
            <w:tcW w:w="0" w:type="auto"/>
            <w:tcBorders>
              <w:top w:val="single" w:sz="4" w:space="0" w:color="000000"/>
              <w:left w:val="single" w:sz="4" w:space="0" w:color="000000"/>
              <w:bottom w:val="single" w:sz="4" w:space="0" w:color="000000"/>
              <w:right w:val="single" w:sz="4" w:space="0" w:color="000000"/>
            </w:tcBorders>
            <w:shd w:val="clear" w:color="auto" w:fill="F3F3F3"/>
            <w:tcMar>
              <w:top w:w="0" w:type="dxa"/>
              <w:left w:w="108" w:type="dxa"/>
              <w:bottom w:w="0" w:type="dxa"/>
              <w:right w:w="108" w:type="dxa"/>
            </w:tcMar>
          </w:tcPr>
          <w:p w:rsidR="00C64A9F" w:rsidRPr="00742510" w:rsidRDefault="00C64A9F" w:rsidP="0028544F">
            <w:pPr>
              <w:rPr>
                <w:rFonts w:cs="Calibri"/>
                <w:b/>
                <w:sz w:val="18"/>
                <w:szCs w:val="18"/>
              </w:rPr>
            </w:pPr>
            <w:r w:rsidRPr="00742510">
              <w:rPr>
                <w:rFonts w:cs="Calibri"/>
                <w:b/>
                <w:sz w:val="18"/>
                <w:szCs w:val="18"/>
              </w:rPr>
              <w:t>Protesty / odwołania uwzględnione</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742510" w:rsidRDefault="00C64A9F" w:rsidP="0028544F">
            <w:pPr>
              <w:rPr>
                <w:rFonts w:cs="Calibri"/>
                <w:sz w:val="18"/>
                <w:szCs w:val="18"/>
              </w:rPr>
            </w:pPr>
            <w:r w:rsidRPr="00742510">
              <w:rPr>
                <w:rFonts w:cs="Calibri"/>
                <w:sz w:val="18"/>
                <w:szCs w:val="18"/>
              </w:rPr>
              <w:t>1/2016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21.11</w:t>
            </w:r>
            <w:r w:rsidRPr="00742510">
              <w:rPr>
                <w:rFonts w:cs="Calibri"/>
                <w:sz w:val="18"/>
                <w:szCs w:val="18"/>
              </w:rPr>
              <w:t xml:space="preserve">. - </w:t>
            </w:r>
            <w:r>
              <w:rPr>
                <w:rFonts w:cs="Calibri"/>
                <w:sz w:val="18"/>
                <w:szCs w:val="18"/>
              </w:rPr>
              <w:t>5.12.</w:t>
            </w:r>
            <w:r w:rsidRPr="00742510">
              <w:rPr>
                <w:rFonts w:cs="Calibri"/>
                <w:sz w:val="18"/>
                <w:szCs w:val="18"/>
              </w:rPr>
              <w:t>2016 r.</w:t>
            </w:r>
            <w:r w:rsidRPr="00742510">
              <w:rPr>
                <w:rFonts w:cs="Calibri"/>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 xml:space="preserve">Rozwijanie </w:t>
            </w:r>
            <w:r w:rsidRPr="00742510">
              <w:rPr>
                <w:rFonts w:cs="Calibri"/>
                <w:sz w:val="18"/>
                <w:szCs w:val="18"/>
              </w:rPr>
              <w:t xml:space="preserve">działalności gospodarczej </w:t>
            </w:r>
          </w:p>
          <w:p w:rsidR="00C64A9F" w:rsidRDefault="00C64A9F" w:rsidP="0028544F">
            <w:pPr>
              <w:rPr>
                <w:rFonts w:cs="Calibri"/>
                <w:sz w:val="18"/>
                <w:szCs w:val="18"/>
              </w:rPr>
            </w:pPr>
          </w:p>
          <w:p w:rsidR="00C64A9F" w:rsidRPr="00D272BB" w:rsidRDefault="00C64A9F" w:rsidP="0028544F">
            <w:pPr>
              <w:rPr>
                <w:rFonts w:cs="Calibri"/>
                <w:sz w:val="18"/>
                <w:szCs w:val="18"/>
              </w:rPr>
            </w:pPr>
            <w:r>
              <w:rPr>
                <w:rFonts w:cs="Calibri"/>
                <w:sz w:val="18"/>
                <w:szCs w:val="18"/>
              </w:rPr>
              <w:t>P</w:t>
            </w:r>
            <w:r w:rsidRPr="00D272BB">
              <w:rPr>
                <w:rFonts w:cs="Calibri"/>
                <w:sz w:val="18"/>
                <w:szCs w:val="18"/>
              </w:rPr>
              <w:t>odnoszenie kompetencji osób realizujących operacje w zakresie rozwoju przedsiębiorczości</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742510" w:rsidRDefault="00C64A9F" w:rsidP="0028544F">
            <w:pPr>
              <w:rPr>
                <w:rFonts w:cs="Calibri"/>
                <w:sz w:val="18"/>
                <w:szCs w:val="18"/>
              </w:rPr>
            </w:pPr>
            <w:r w:rsidRPr="00742510">
              <w:rPr>
                <w:rFonts w:cs="Calibri"/>
                <w:sz w:val="18"/>
                <w:szCs w:val="18"/>
              </w:rPr>
              <w:t>2/2016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21.11</w:t>
            </w:r>
            <w:r w:rsidRPr="00742510">
              <w:rPr>
                <w:rFonts w:cs="Calibri"/>
                <w:sz w:val="18"/>
                <w:szCs w:val="18"/>
              </w:rPr>
              <w:t xml:space="preserve">. - </w:t>
            </w:r>
            <w:r>
              <w:rPr>
                <w:rFonts w:cs="Calibri"/>
                <w:sz w:val="18"/>
                <w:szCs w:val="18"/>
              </w:rPr>
              <w:t>5.12.</w:t>
            </w:r>
            <w:r w:rsidRPr="00742510">
              <w:rPr>
                <w:rFonts w:cs="Calibri"/>
                <w:sz w:val="18"/>
                <w:szCs w:val="18"/>
              </w:rPr>
              <w:t>2016 r.</w:t>
            </w:r>
            <w:r w:rsidRPr="00742510">
              <w:rPr>
                <w:rFonts w:cs="Calibri"/>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 xml:space="preserve">Rozwijanie </w:t>
            </w:r>
            <w:r w:rsidRPr="00742510">
              <w:rPr>
                <w:rFonts w:cs="Calibri"/>
                <w:sz w:val="18"/>
                <w:szCs w:val="18"/>
              </w:rPr>
              <w:t xml:space="preserve">działalności gospodarczej </w:t>
            </w:r>
          </w:p>
          <w:p w:rsidR="00C64A9F" w:rsidRDefault="00C64A9F" w:rsidP="0028544F">
            <w:pPr>
              <w:rPr>
                <w:rFonts w:cs="Calibri"/>
                <w:sz w:val="18"/>
                <w:szCs w:val="18"/>
              </w:rPr>
            </w:pPr>
          </w:p>
          <w:p w:rsidR="00C64A9F" w:rsidRPr="00D272BB" w:rsidRDefault="00C64A9F" w:rsidP="0028544F">
            <w:pPr>
              <w:rPr>
                <w:rFonts w:cs="Calibri"/>
                <w:sz w:val="18"/>
                <w:szCs w:val="18"/>
              </w:rPr>
            </w:pPr>
            <w:r>
              <w:rPr>
                <w:rFonts w:cs="Calibri"/>
                <w:sz w:val="18"/>
                <w:szCs w:val="18"/>
              </w:rPr>
              <w:t>P</w:t>
            </w:r>
            <w:r w:rsidRPr="00D272BB">
              <w:rPr>
                <w:rFonts w:cs="Calibri"/>
                <w:sz w:val="18"/>
                <w:szCs w:val="18"/>
              </w:rPr>
              <w:t>odnoszenie kompetencji osób realizujących operacje w zakresie rozwoju przedsiębiorczości</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742510" w:rsidRDefault="00C64A9F" w:rsidP="0028544F">
            <w:pPr>
              <w:rPr>
                <w:rFonts w:cs="Calibri"/>
                <w:sz w:val="18"/>
                <w:szCs w:val="18"/>
              </w:rPr>
            </w:pPr>
            <w:r w:rsidRPr="00742510">
              <w:rPr>
                <w:rFonts w:cs="Calibri"/>
                <w:sz w:val="18"/>
                <w:szCs w:val="18"/>
              </w:rPr>
              <w:t>3/2016</w:t>
            </w:r>
          </w:p>
          <w:p w:rsidR="00C64A9F" w:rsidRPr="00742510" w:rsidRDefault="00C64A9F" w:rsidP="0028544F">
            <w:pPr>
              <w:rPr>
                <w:rFonts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21.11</w:t>
            </w:r>
            <w:r w:rsidRPr="00742510">
              <w:rPr>
                <w:rFonts w:cs="Calibri"/>
                <w:sz w:val="18"/>
                <w:szCs w:val="18"/>
              </w:rPr>
              <w:t xml:space="preserve">. - </w:t>
            </w:r>
            <w:r>
              <w:rPr>
                <w:rFonts w:cs="Calibri"/>
                <w:sz w:val="18"/>
                <w:szCs w:val="18"/>
              </w:rPr>
              <w:t>5.12.</w:t>
            </w:r>
            <w:r w:rsidRPr="00742510">
              <w:rPr>
                <w:rFonts w:cs="Calibri"/>
                <w:sz w:val="18"/>
                <w:szCs w:val="18"/>
              </w:rPr>
              <w:t>2016 r.</w:t>
            </w:r>
            <w:r w:rsidRPr="00742510">
              <w:rPr>
                <w:rFonts w:cs="Calibri"/>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 xml:space="preserve">Podejmowanie </w:t>
            </w:r>
            <w:r w:rsidRPr="00742510">
              <w:rPr>
                <w:rFonts w:cs="Calibri"/>
                <w:sz w:val="18"/>
                <w:szCs w:val="18"/>
              </w:rPr>
              <w:t xml:space="preserve">działalności gospodarczej </w:t>
            </w:r>
          </w:p>
          <w:p w:rsidR="00C64A9F" w:rsidRDefault="00C64A9F" w:rsidP="0028544F">
            <w:pPr>
              <w:rPr>
                <w:rFonts w:cs="Calibri"/>
                <w:sz w:val="18"/>
                <w:szCs w:val="18"/>
              </w:rPr>
            </w:pPr>
          </w:p>
          <w:p w:rsidR="00C64A9F" w:rsidRPr="00D272BB" w:rsidRDefault="00C64A9F" w:rsidP="0028544F">
            <w:pPr>
              <w:rPr>
                <w:rFonts w:cs="Calibri"/>
                <w:sz w:val="18"/>
                <w:szCs w:val="18"/>
              </w:rPr>
            </w:pPr>
            <w:r>
              <w:rPr>
                <w:rFonts w:cs="Calibri"/>
                <w:sz w:val="18"/>
                <w:szCs w:val="18"/>
              </w:rPr>
              <w:t>P</w:t>
            </w:r>
            <w:r w:rsidRPr="00D272BB">
              <w:rPr>
                <w:rFonts w:cs="Calibri"/>
                <w:sz w:val="18"/>
                <w:szCs w:val="18"/>
              </w:rPr>
              <w:t>odnoszenie kompetencji osób realizujących operacje w zakresie rozwoju przedsiębiorczości</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742510" w:rsidRDefault="00C64A9F" w:rsidP="0028544F">
            <w:pPr>
              <w:rPr>
                <w:rFonts w:cs="Calibri"/>
                <w:sz w:val="18"/>
                <w:szCs w:val="18"/>
              </w:rPr>
            </w:pPr>
            <w:r>
              <w:rPr>
                <w:rFonts w:cs="Calibri"/>
                <w:sz w:val="18"/>
                <w:szCs w:val="18"/>
              </w:rPr>
              <w:t>4/2016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21.11</w:t>
            </w:r>
            <w:r w:rsidRPr="00742510">
              <w:rPr>
                <w:rFonts w:cs="Calibri"/>
                <w:sz w:val="18"/>
                <w:szCs w:val="18"/>
              </w:rPr>
              <w:t xml:space="preserve">. - </w:t>
            </w:r>
            <w:r>
              <w:rPr>
                <w:rFonts w:cs="Calibri"/>
                <w:sz w:val="18"/>
                <w:szCs w:val="18"/>
              </w:rPr>
              <w:t>5.12.</w:t>
            </w:r>
            <w:r w:rsidRPr="00742510">
              <w:rPr>
                <w:rFonts w:cs="Calibri"/>
                <w:sz w:val="18"/>
                <w:szCs w:val="18"/>
              </w:rPr>
              <w:t>2016 r.</w:t>
            </w:r>
            <w:r w:rsidRPr="00742510">
              <w:rPr>
                <w:rFonts w:cs="Calibri"/>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 xml:space="preserve">Podejmowanie </w:t>
            </w:r>
            <w:r w:rsidRPr="00742510">
              <w:rPr>
                <w:rFonts w:cs="Calibri"/>
                <w:sz w:val="18"/>
                <w:szCs w:val="18"/>
              </w:rPr>
              <w:t xml:space="preserve">działalności gospodarczej </w:t>
            </w:r>
          </w:p>
          <w:p w:rsidR="00C64A9F" w:rsidRDefault="00C64A9F" w:rsidP="0028544F">
            <w:pPr>
              <w:rPr>
                <w:rFonts w:cs="Calibri"/>
                <w:sz w:val="18"/>
                <w:szCs w:val="18"/>
              </w:rPr>
            </w:pPr>
          </w:p>
          <w:p w:rsidR="00C64A9F" w:rsidRPr="00D272BB" w:rsidRDefault="00C64A9F" w:rsidP="0028544F">
            <w:pPr>
              <w:rPr>
                <w:rFonts w:cs="Calibri"/>
                <w:sz w:val="18"/>
                <w:szCs w:val="18"/>
              </w:rPr>
            </w:pPr>
            <w:r>
              <w:rPr>
                <w:rFonts w:cs="Calibri"/>
                <w:sz w:val="18"/>
                <w:szCs w:val="18"/>
              </w:rPr>
              <w:t>P</w:t>
            </w:r>
            <w:r w:rsidRPr="00D272BB">
              <w:rPr>
                <w:rFonts w:cs="Calibri"/>
                <w:sz w:val="18"/>
                <w:szCs w:val="18"/>
              </w:rPr>
              <w:t xml:space="preserve">odnoszenie kompetencji </w:t>
            </w:r>
            <w:r w:rsidRPr="00D272BB">
              <w:rPr>
                <w:rFonts w:cs="Calibri"/>
                <w:sz w:val="18"/>
                <w:szCs w:val="18"/>
              </w:rPr>
              <w:lastRenderedPageBreak/>
              <w:t>osób realizujących operacje w zakresie rozwoju przedsiębiorczości</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lastRenderedPageBreak/>
              <w:t>4</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742510" w:rsidRDefault="00C64A9F" w:rsidP="0028544F">
            <w:pPr>
              <w:rPr>
                <w:rFonts w:cs="Calibri"/>
                <w:sz w:val="18"/>
                <w:szCs w:val="18"/>
              </w:rPr>
            </w:pPr>
            <w:r>
              <w:rPr>
                <w:rFonts w:cs="Calibri"/>
                <w:sz w:val="18"/>
                <w:szCs w:val="18"/>
              </w:rPr>
              <w:lastRenderedPageBreak/>
              <w:t>1</w:t>
            </w:r>
            <w:r w:rsidRPr="00742510">
              <w:rPr>
                <w:rFonts w:cs="Calibri"/>
                <w:sz w:val="18"/>
                <w:szCs w:val="18"/>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29.05. – 12.06.</w:t>
            </w:r>
            <w:r w:rsidRPr="00742510">
              <w:rPr>
                <w:rFonts w:cs="Calibri"/>
                <w:sz w:val="18"/>
                <w:szCs w:val="18"/>
              </w:rPr>
              <w:t xml:space="preserve">2017 r. </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 xml:space="preserve">Podejmowanie </w:t>
            </w:r>
            <w:r w:rsidRPr="00742510">
              <w:rPr>
                <w:rFonts w:cs="Calibri"/>
                <w:sz w:val="18"/>
                <w:szCs w:val="18"/>
              </w:rPr>
              <w:t xml:space="preserve">działalności gospodarczej </w:t>
            </w:r>
          </w:p>
          <w:p w:rsidR="00C64A9F" w:rsidRDefault="00C64A9F" w:rsidP="0028544F">
            <w:pPr>
              <w:rPr>
                <w:rFonts w:cs="Calibri"/>
                <w:sz w:val="18"/>
                <w:szCs w:val="18"/>
              </w:rPr>
            </w:pPr>
          </w:p>
          <w:p w:rsidR="00C64A9F" w:rsidRPr="00742510" w:rsidRDefault="00C64A9F" w:rsidP="0028544F">
            <w:pPr>
              <w:rPr>
                <w:rFonts w:cs="Calibri"/>
                <w:sz w:val="18"/>
                <w:szCs w:val="18"/>
              </w:rPr>
            </w:pPr>
            <w:r>
              <w:rPr>
                <w:rFonts w:cs="Calibri"/>
                <w:sz w:val="18"/>
                <w:szCs w:val="18"/>
              </w:rPr>
              <w:t>P</w:t>
            </w:r>
            <w:r w:rsidRPr="00D272BB">
              <w:rPr>
                <w:rFonts w:cs="Calibri"/>
                <w:sz w:val="18"/>
                <w:szCs w:val="18"/>
              </w:rPr>
              <w:t>odnoszenie kompetencji osób realizujących operacje w zakresie rozwoju przedsiębiorczości</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742510" w:rsidRDefault="00C64A9F" w:rsidP="0028544F">
            <w:pPr>
              <w:rPr>
                <w:rFonts w:cs="Calibri"/>
                <w:sz w:val="18"/>
                <w:szCs w:val="18"/>
              </w:rPr>
            </w:pPr>
            <w:r>
              <w:rPr>
                <w:rFonts w:cs="Calibri"/>
                <w:sz w:val="18"/>
                <w:szCs w:val="18"/>
              </w:rPr>
              <w:t>2</w:t>
            </w:r>
            <w:r w:rsidRPr="00742510">
              <w:rPr>
                <w:rFonts w:cs="Calibri"/>
                <w:sz w:val="18"/>
                <w:szCs w:val="18"/>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29.05. – 12.06.</w:t>
            </w:r>
            <w:r w:rsidRPr="00742510">
              <w:rPr>
                <w:rFonts w:cs="Calibri"/>
                <w:sz w:val="18"/>
                <w:szCs w:val="18"/>
              </w:rPr>
              <w:t>2017 r.</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Infrastruktura</w:t>
            </w:r>
            <w:r w:rsidRPr="00742510">
              <w:rPr>
                <w:rFonts w:cs="Calibri"/>
                <w:sz w:val="18"/>
                <w:szCs w:val="18"/>
              </w:rPr>
              <w:t xml:space="preserve"> </w:t>
            </w:r>
            <w:r>
              <w:rPr>
                <w:rFonts w:cs="Calibri"/>
                <w:sz w:val="18"/>
                <w:szCs w:val="18"/>
              </w:rPr>
              <w:t>rekreacyjna</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742510" w:rsidRDefault="00C64A9F" w:rsidP="0028544F">
            <w:pPr>
              <w:rPr>
                <w:rFonts w:cs="Calibri"/>
                <w:sz w:val="18"/>
                <w:szCs w:val="18"/>
              </w:rPr>
            </w:pPr>
            <w:r>
              <w:rPr>
                <w:rFonts w:cs="Calibri"/>
                <w:sz w:val="18"/>
                <w:szCs w:val="18"/>
              </w:rPr>
              <w:t>1/2017/G</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29.05. – 12.06.</w:t>
            </w:r>
            <w:r w:rsidRPr="00742510">
              <w:rPr>
                <w:rFonts w:cs="Calibri"/>
                <w:sz w:val="18"/>
                <w:szCs w:val="18"/>
              </w:rPr>
              <w:t xml:space="preserve">2017 r. </w:t>
            </w:r>
            <w:r w:rsidRPr="00742510">
              <w:rPr>
                <w:rFonts w:cs="Calibri"/>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Wzmocnienie kapitału społecznego</w:t>
            </w:r>
          </w:p>
          <w:p w:rsidR="00C64A9F" w:rsidRPr="00742510" w:rsidRDefault="00C64A9F" w:rsidP="0028544F">
            <w:pPr>
              <w:rPr>
                <w:rFonts w:cs="Calibri"/>
                <w:sz w:val="18"/>
                <w:szCs w:val="18"/>
              </w:rPr>
            </w:pPr>
            <w:r>
              <w:rPr>
                <w:rFonts w:cs="Calibri"/>
                <w:sz w:val="18"/>
                <w:szCs w:val="18"/>
              </w:rPr>
              <w:t>Zagospodarowanie czasu wolnego mieszkańcom</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742510" w:rsidRDefault="00C64A9F" w:rsidP="0028544F">
            <w:pPr>
              <w:rPr>
                <w:rFonts w:cs="Calibri"/>
                <w:sz w:val="18"/>
                <w:szCs w:val="18"/>
              </w:rPr>
            </w:pPr>
            <w:r>
              <w:rPr>
                <w:rFonts w:cs="Calibri"/>
                <w:sz w:val="18"/>
                <w:szCs w:val="18"/>
              </w:rPr>
              <w:t>1/2018</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 xml:space="preserve">16.04-30.04.2018 </w:t>
            </w:r>
            <w:r w:rsidRPr="00742510">
              <w:rPr>
                <w:rFonts w:cs="Calibri"/>
                <w:sz w:val="18"/>
                <w:szCs w:val="18"/>
              </w:rPr>
              <w:t>r.</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 xml:space="preserve">Rozwijanie </w:t>
            </w:r>
            <w:r w:rsidRPr="00742510">
              <w:rPr>
                <w:rFonts w:cs="Calibri"/>
                <w:sz w:val="18"/>
                <w:szCs w:val="18"/>
              </w:rPr>
              <w:t xml:space="preserve">działalności gospodarczej </w:t>
            </w:r>
          </w:p>
          <w:p w:rsidR="00C64A9F" w:rsidRDefault="00C64A9F" w:rsidP="0028544F">
            <w:pPr>
              <w:rPr>
                <w:rFonts w:cs="Calibri"/>
                <w:sz w:val="18"/>
                <w:szCs w:val="18"/>
              </w:rPr>
            </w:pPr>
          </w:p>
          <w:p w:rsidR="00C64A9F" w:rsidRPr="00742510" w:rsidRDefault="00C64A9F" w:rsidP="0028544F">
            <w:pPr>
              <w:rPr>
                <w:rFonts w:cs="Calibri"/>
                <w:sz w:val="18"/>
                <w:szCs w:val="18"/>
              </w:rPr>
            </w:pPr>
            <w:r>
              <w:rPr>
                <w:rFonts w:cs="Calibri"/>
                <w:sz w:val="18"/>
                <w:szCs w:val="18"/>
              </w:rPr>
              <w:t>P</w:t>
            </w:r>
            <w:r w:rsidRPr="00D272BB">
              <w:rPr>
                <w:rFonts w:cs="Calibri"/>
                <w:sz w:val="18"/>
                <w:szCs w:val="18"/>
              </w:rPr>
              <w:t>odnoszenie kompetencji osób realizujących operacje w zakresie rozwoju przedsiębiorczości</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sidRPr="00742510">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Default="00C64A9F" w:rsidP="0028544F">
            <w:pPr>
              <w:rPr>
                <w:rFonts w:cs="Calibri"/>
                <w:sz w:val="18"/>
                <w:szCs w:val="18"/>
              </w:rPr>
            </w:pPr>
            <w:r>
              <w:rPr>
                <w:rFonts w:cs="Calibri"/>
                <w:sz w:val="18"/>
                <w:szCs w:val="18"/>
              </w:rPr>
              <w:t>2/2018</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 xml:space="preserve">16.04-30.04.2018 </w:t>
            </w:r>
            <w:proofErr w:type="spellStart"/>
            <w:r w:rsidRPr="00742510">
              <w:rPr>
                <w:rFonts w:cs="Calibri"/>
                <w:sz w:val="18"/>
                <w:szCs w:val="18"/>
              </w:rPr>
              <w:t>r</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 xml:space="preserve">Rozwijanie </w:t>
            </w:r>
            <w:r w:rsidRPr="00742510">
              <w:rPr>
                <w:rFonts w:cs="Calibri"/>
                <w:sz w:val="18"/>
                <w:szCs w:val="18"/>
              </w:rPr>
              <w:t xml:space="preserve">działalności gospodarczej </w:t>
            </w:r>
          </w:p>
          <w:p w:rsidR="00C64A9F" w:rsidRDefault="00C64A9F" w:rsidP="0028544F">
            <w:pPr>
              <w:rPr>
                <w:rFonts w:cs="Calibri"/>
                <w:sz w:val="18"/>
                <w:szCs w:val="18"/>
              </w:rPr>
            </w:pPr>
          </w:p>
          <w:p w:rsidR="00C64A9F" w:rsidRDefault="00C64A9F" w:rsidP="0028544F">
            <w:pPr>
              <w:rPr>
                <w:rFonts w:cs="Calibri"/>
                <w:sz w:val="18"/>
                <w:szCs w:val="18"/>
              </w:rPr>
            </w:pPr>
            <w:r>
              <w:rPr>
                <w:rFonts w:cs="Calibri"/>
                <w:sz w:val="18"/>
                <w:szCs w:val="18"/>
              </w:rPr>
              <w:t>P</w:t>
            </w:r>
            <w:r w:rsidRPr="00D272BB">
              <w:rPr>
                <w:rFonts w:cs="Calibri"/>
                <w:sz w:val="18"/>
                <w:szCs w:val="18"/>
              </w:rPr>
              <w:t>odnoszenie kompetencji osób realizujących operacje w zakresie rozwoju przedsiębiorczości</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Default="00C64A9F" w:rsidP="0028544F">
            <w:pPr>
              <w:rPr>
                <w:rFonts w:cs="Calibri"/>
                <w:sz w:val="18"/>
                <w:szCs w:val="18"/>
              </w:rPr>
            </w:pPr>
            <w:r>
              <w:rPr>
                <w:rFonts w:cs="Calibri"/>
                <w:sz w:val="18"/>
                <w:szCs w:val="18"/>
              </w:rPr>
              <w:t>1/2018/W</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30.05-</w:t>
            </w:r>
            <w:r>
              <w:rPr>
                <w:rFonts w:cs="Calibri"/>
                <w:sz w:val="18"/>
                <w:szCs w:val="18"/>
              </w:rPr>
              <w:br/>
              <w:t>29.06.2018 r.</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D22FD2" w:rsidRDefault="00C64A9F" w:rsidP="0028544F">
            <w:pPr>
              <w:rPr>
                <w:rFonts w:cs="Calibri"/>
                <w:sz w:val="18"/>
                <w:szCs w:val="18"/>
              </w:rPr>
            </w:pPr>
            <w:r w:rsidRPr="00D22FD2">
              <w:rPr>
                <w:rFonts w:cs="Calibri"/>
                <w:sz w:val="18"/>
                <w:szCs w:val="18"/>
              </w:rPr>
              <w:t>Promowanie obszaru objętego LSR, w tym produktów lub usług lokalnych</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Default="00C64A9F" w:rsidP="0028544F">
            <w:pPr>
              <w:rPr>
                <w:rFonts w:cs="Calibri"/>
                <w:sz w:val="18"/>
                <w:szCs w:val="18"/>
              </w:rPr>
            </w:pPr>
            <w:r>
              <w:rPr>
                <w:rFonts w:cs="Calibri"/>
                <w:sz w:val="18"/>
                <w:szCs w:val="18"/>
              </w:rPr>
              <w:t>1/2019/G</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22.05-</w:t>
            </w:r>
            <w:r>
              <w:rPr>
                <w:rFonts w:cs="Calibri"/>
                <w:sz w:val="18"/>
                <w:szCs w:val="18"/>
              </w:rPr>
              <w:br/>
              <w:t>05.06.2019</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Zachowanie dziedzictwa lokalnego</w:t>
            </w:r>
          </w:p>
          <w:p w:rsidR="00C64A9F" w:rsidRDefault="00C64A9F" w:rsidP="0028544F">
            <w:pPr>
              <w:rPr>
                <w:rFonts w:cs="Calibri"/>
                <w:sz w:val="18"/>
                <w:szCs w:val="18"/>
              </w:rPr>
            </w:pPr>
          </w:p>
          <w:p w:rsidR="00C64A9F" w:rsidRDefault="00C64A9F" w:rsidP="0028544F">
            <w:pPr>
              <w:rPr>
                <w:rFonts w:cs="Calibri"/>
                <w:sz w:val="18"/>
                <w:szCs w:val="18"/>
              </w:rPr>
            </w:pPr>
            <w:r w:rsidRPr="00D22FD2">
              <w:rPr>
                <w:rFonts w:cs="Calibri"/>
                <w:sz w:val="18"/>
                <w:szCs w:val="18"/>
              </w:rPr>
              <w:t>Promowanie obszaru objętego LSR, w tym produktów lub usług lokalnych</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366BCE" w:rsidRDefault="00C64A9F" w:rsidP="0028544F">
            <w:pPr>
              <w:rPr>
                <w:sz w:val="18"/>
                <w:szCs w:val="18"/>
              </w:rPr>
            </w:pPr>
            <w:r>
              <w:rPr>
                <w:sz w:val="18"/>
                <w:szCs w:val="18"/>
              </w:rPr>
              <w:t>1</w:t>
            </w:r>
            <w:r w:rsidRPr="00366BCE">
              <w:rPr>
                <w:sz w:val="18"/>
                <w:szCs w:val="18"/>
              </w:rPr>
              <w:t>/2019</w:t>
            </w:r>
            <w:r w:rsidRPr="00366BCE">
              <w:rPr>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366BCE" w:rsidRDefault="00C64A9F" w:rsidP="0028544F">
            <w:pPr>
              <w:rPr>
                <w:sz w:val="18"/>
                <w:szCs w:val="18"/>
              </w:rPr>
            </w:pPr>
            <w:r>
              <w:rPr>
                <w:sz w:val="18"/>
                <w:szCs w:val="18"/>
              </w:rPr>
              <w:t>7.11- 21.11. 2019</w:t>
            </w:r>
            <w:r w:rsidRPr="00366BCE">
              <w:rPr>
                <w:sz w:val="18"/>
                <w:szCs w:val="18"/>
              </w:rPr>
              <w:t xml:space="preserve"> r.</w:t>
            </w:r>
            <w:r w:rsidRPr="00366BCE">
              <w:rPr>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Podejmowanie działalności gospodarczej</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Default="00C64A9F" w:rsidP="0028544F">
            <w:pPr>
              <w:rPr>
                <w:sz w:val="18"/>
                <w:szCs w:val="18"/>
              </w:rPr>
            </w:pPr>
            <w:r>
              <w:rPr>
                <w:sz w:val="18"/>
                <w:szCs w:val="18"/>
              </w:rPr>
              <w:t>1/2020/W</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sz w:val="18"/>
                <w:szCs w:val="18"/>
              </w:rPr>
            </w:pPr>
            <w:r>
              <w:rPr>
                <w:sz w:val="18"/>
                <w:szCs w:val="18"/>
              </w:rPr>
              <w:t>02.06-</w:t>
            </w:r>
            <w:r>
              <w:rPr>
                <w:sz w:val="18"/>
                <w:szCs w:val="18"/>
              </w:rPr>
              <w:lastRenderedPageBreak/>
              <w:t>02.07.2020 r.</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lastRenderedPageBreak/>
              <w:t xml:space="preserve">Zachowanie dziedzictwa </w:t>
            </w:r>
            <w:r>
              <w:rPr>
                <w:rFonts w:cs="Calibri"/>
                <w:sz w:val="18"/>
                <w:szCs w:val="18"/>
              </w:rPr>
              <w:lastRenderedPageBreak/>
              <w:t>lokalnego</w:t>
            </w:r>
          </w:p>
          <w:p w:rsidR="00C64A9F" w:rsidRDefault="00C64A9F" w:rsidP="0028544F">
            <w:pPr>
              <w:rPr>
                <w:rFonts w:cs="Calibri"/>
                <w:sz w:val="18"/>
                <w:szCs w:val="18"/>
              </w:rPr>
            </w:pPr>
          </w:p>
          <w:p w:rsidR="00C64A9F" w:rsidRDefault="00C64A9F" w:rsidP="0028544F">
            <w:pPr>
              <w:rPr>
                <w:rFonts w:cs="Calibri"/>
                <w:sz w:val="18"/>
                <w:szCs w:val="18"/>
              </w:rPr>
            </w:pPr>
            <w:r w:rsidRPr="00D22FD2">
              <w:rPr>
                <w:rFonts w:cs="Calibri"/>
                <w:sz w:val="18"/>
                <w:szCs w:val="18"/>
              </w:rPr>
              <w:t>Promowanie obszaru objętego LSR, w tym produktów lub usług lokalnych</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lastRenderedPageBreak/>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366BCE" w:rsidRDefault="00C64A9F" w:rsidP="0028544F">
            <w:pPr>
              <w:rPr>
                <w:sz w:val="18"/>
                <w:szCs w:val="18"/>
              </w:rPr>
            </w:pPr>
            <w:r>
              <w:rPr>
                <w:sz w:val="18"/>
                <w:szCs w:val="18"/>
              </w:rPr>
              <w:lastRenderedPageBreak/>
              <w:t>1</w:t>
            </w:r>
            <w:r w:rsidRPr="00366BCE">
              <w:rPr>
                <w:sz w:val="18"/>
                <w:szCs w:val="18"/>
              </w:rPr>
              <w:t>/2020</w:t>
            </w:r>
            <w:r>
              <w:rPr>
                <w:sz w:val="18"/>
                <w:szCs w:val="18"/>
              </w:rPr>
              <w:t>/G</w:t>
            </w:r>
            <w:r w:rsidRPr="00366BCE">
              <w:rPr>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366BCE" w:rsidRDefault="00C64A9F" w:rsidP="0028544F">
            <w:pPr>
              <w:rPr>
                <w:sz w:val="18"/>
                <w:szCs w:val="18"/>
              </w:rPr>
            </w:pPr>
            <w:r>
              <w:rPr>
                <w:sz w:val="18"/>
                <w:szCs w:val="18"/>
              </w:rPr>
              <w:t>04.03. – 17.03. 2020</w:t>
            </w:r>
            <w:r w:rsidRPr="00366BCE">
              <w:rPr>
                <w:sz w:val="18"/>
                <w:szCs w:val="18"/>
              </w:rPr>
              <w:t xml:space="preserve"> r.</w:t>
            </w:r>
            <w:r w:rsidRPr="00366BCE">
              <w:rPr>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Mała infrastruktura rekreacyjna</w:t>
            </w:r>
          </w:p>
          <w:p w:rsidR="00C64A9F" w:rsidRPr="00742510" w:rsidRDefault="00C64A9F" w:rsidP="0028544F">
            <w:pPr>
              <w:rPr>
                <w:rFonts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366BCE" w:rsidRDefault="00C64A9F" w:rsidP="0028544F">
            <w:pPr>
              <w:rPr>
                <w:sz w:val="18"/>
                <w:szCs w:val="18"/>
              </w:rPr>
            </w:pPr>
            <w:r>
              <w:rPr>
                <w:sz w:val="18"/>
                <w:szCs w:val="18"/>
              </w:rPr>
              <w:t>1</w:t>
            </w:r>
            <w:r w:rsidRPr="00366BCE">
              <w:rPr>
                <w:sz w:val="18"/>
                <w:szCs w:val="18"/>
              </w:rPr>
              <w:t>/2020</w:t>
            </w:r>
            <w:r w:rsidRPr="00366BCE">
              <w:rPr>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366BCE" w:rsidRDefault="00C64A9F" w:rsidP="0028544F">
            <w:pPr>
              <w:rPr>
                <w:sz w:val="18"/>
                <w:szCs w:val="18"/>
              </w:rPr>
            </w:pPr>
            <w:r>
              <w:rPr>
                <w:sz w:val="18"/>
                <w:szCs w:val="18"/>
              </w:rPr>
              <w:t>03.12. – 17.12. 2020</w:t>
            </w:r>
            <w:r w:rsidRPr="00366BCE">
              <w:rPr>
                <w:sz w:val="18"/>
                <w:szCs w:val="18"/>
              </w:rPr>
              <w:t xml:space="preserve"> r.</w:t>
            </w:r>
            <w:r w:rsidRPr="00366BCE">
              <w:rPr>
                <w:sz w:val="18"/>
                <w:szCs w:val="18"/>
              </w:rPr>
              <w:tab/>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Podejmowanie działalności gospodarczej</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Pr="00366BCE" w:rsidRDefault="00C64A9F" w:rsidP="0028544F">
            <w:pPr>
              <w:rPr>
                <w:sz w:val="18"/>
                <w:szCs w:val="18"/>
              </w:rPr>
            </w:pPr>
            <w:r>
              <w:rPr>
                <w:sz w:val="18"/>
                <w:szCs w:val="18"/>
              </w:rPr>
              <w:t>1/2021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366BCE" w:rsidRDefault="00C64A9F" w:rsidP="0028544F">
            <w:pPr>
              <w:rPr>
                <w:sz w:val="18"/>
                <w:szCs w:val="18"/>
              </w:rPr>
            </w:pPr>
            <w:r>
              <w:rPr>
                <w:sz w:val="18"/>
                <w:szCs w:val="18"/>
              </w:rPr>
              <w:t>16.04-29.04.2021 r.</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Infrastruktura rekreacyjna lub kulturalna</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Pr="00742510" w:rsidRDefault="00C64A9F" w:rsidP="0028544F">
            <w:pPr>
              <w:rPr>
                <w:rFonts w:cs="Calibri"/>
                <w:sz w:val="18"/>
                <w:szCs w:val="18"/>
              </w:rPr>
            </w:pPr>
            <w:r>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Default="00C64A9F" w:rsidP="0028544F">
            <w:pPr>
              <w:rPr>
                <w:sz w:val="18"/>
                <w:szCs w:val="18"/>
              </w:rPr>
            </w:pPr>
            <w:r>
              <w:rPr>
                <w:sz w:val="18"/>
                <w:szCs w:val="18"/>
              </w:rPr>
              <w:t>1/2022</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sz w:val="18"/>
                <w:szCs w:val="18"/>
              </w:rPr>
            </w:pPr>
            <w:r>
              <w:rPr>
                <w:sz w:val="18"/>
                <w:szCs w:val="18"/>
              </w:rPr>
              <w:t>08.02.-22.02.2022 r.</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Tworzenie nowych podmiotów gospodarczych</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0</w:t>
            </w:r>
          </w:p>
        </w:tc>
      </w:tr>
      <w:tr w:rsidR="00C64A9F" w:rsidRPr="00742510" w:rsidTr="0028544F">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CCFFCC"/>
          </w:tcPr>
          <w:p w:rsidR="00C64A9F" w:rsidRDefault="00C64A9F" w:rsidP="0028544F">
            <w:pPr>
              <w:rPr>
                <w:sz w:val="18"/>
                <w:szCs w:val="18"/>
              </w:rPr>
            </w:pPr>
            <w:r>
              <w:rPr>
                <w:sz w:val="18"/>
                <w:szCs w:val="18"/>
              </w:rPr>
              <w:t>2/2022</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sz w:val="18"/>
                <w:szCs w:val="18"/>
              </w:rPr>
            </w:pPr>
            <w:r>
              <w:rPr>
                <w:sz w:val="18"/>
                <w:szCs w:val="18"/>
              </w:rPr>
              <w:t>21.04.-05.05.2022 r.</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Infrastruktura rekreacyjna lub kulturalna</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108" w:type="dxa"/>
              <w:bottom w:w="0" w:type="dxa"/>
              <w:right w:w="108" w:type="dxa"/>
            </w:tcMar>
          </w:tcPr>
          <w:p w:rsidR="00C64A9F" w:rsidRDefault="00C64A9F" w:rsidP="0028544F">
            <w:pPr>
              <w:rPr>
                <w:rFonts w:cs="Calibri"/>
                <w:sz w:val="18"/>
                <w:szCs w:val="18"/>
              </w:rPr>
            </w:pPr>
            <w:r>
              <w:rPr>
                <w:rFonts w:cs="Calibri"/>
                <w:sz w:val="18"/>
                <w:szCs w:val="18"/>
              </w:rPr>
              <w:t>0</w:t>
            </w:r>
          </w:p>
        </w:tc>
      </w:tr>
    </w:tbl>
    <w:p w:rsidR="00C64A9F" w:rsidRPr="00BE7D03" w:rsidRDefault="00C64A9F" w:rsidP="00C64A9F">
      <w:pPr>
        <w:pStyle w:val="Legenda"/>
        <w:rPr>
          <w:rFonts w:cs="Calibri"/>
        </w:rPr>
      </w:pPr>
      <w:bookmarkStart w:id="56" w:name="_Toc104067384"/>
      <w:bookmarkStart w:id="57" w:name="_Toc106659771"/>
      <w:bookmarkStart w:id="58" w:name="_Toc112752803"/>
      <w:r w:rsidRPr="00BE7D03">
        <w:rPr>
          <w:rFonts w:cs="Calibri"/>
        </w:rPr>
        <w:t>Tabela 1</w:t>
      </w:r>
      <w:r>
        <w:rPr>
          <w:rFonts w:cs="Calibri"/>
        </w:rPr>
        <w:t>3</w:t>
      </w:r>
      <w:r w:rsidRPr="00BE7D03">
        <w:rPr>
          <w:rFonts w:cs="Calibri"/>
        </w:rPr>
        <w:t xml:space="preserve">. Nabory w LGD </w:t>
      </w:r>
      <w:bookmarkEnd w:id="56"/>
      <w:bookmarkEnd w:id="57"/>
      <w:r>
        <w:rPr>
          <w:rFonts w:cs="Calibri"/>
        </w:rPr>
        <w:t xml:space="preserve">„Perły </w:t>
      </w:r>
      <w:proofErr w:type="spellStart"/>
      <w:r>
        <w:rPr>
          <w:rFonts w:cs="Calibri"/>
        </w:rPr>
        <w:t>Ponidzia</w:t>
      </w:r>
      <w:proofErr w:type="spellEnd"/>
      <w:r>
        <w:rPr>
          <w:rFonts w:cs="Calibri"/>
        </w:rPr>
        <w:t>”.</w:t>
      </w:r>
      <w:bookmarkEnd w:id="58"/>
    </w:p>
    <w:p w:rsidR="00C64A9F" w:rsidRDefault="00C64A9F" w:rsidP="00C64A9F">
      <w:pPr>
        <w:spacing w:line="360" w:lineRule="auto"/>
        <w:jc w:val="both"/>
        <w:rPr>
          <w:sz w:val="24"/>
          <w:szCs w:val="24"/>
        </w:rPr>
      </w:pPr>
    </w:p>
    <w:p w:rsidR="00C64A9F" w:rsidRPr="008D7BE9" w:rsidRDefault="00C64A9F" w:rsidP="00C64A9F">
      <w:pPr>
        <w:pStyle w:val="Nagwek2"/>
        <w:rPr>
          <w:rFonts w:ascii="Calibri" w:hAnsi="Calibri" w:cs="Calibri"/>
          <w:i w:val="0"/>
          <w:sz w:val="24"/>
          <w:szCs w:val="24"/>
        </w:rPr>
      </w:pPr>
      <w:bookmarkStart w:id="59" w:name="_Toc105940325"/>
      <w:bookmarkStart w:id="60" w:name="_Toc110498945"/>
      <w:r w:rsidRPr="008D7BE9">
        <w:rPr>
          <w:rFonts w:ascii="Calibri" w:hAnsi="Calibri" w:cs="Calibri"/>
          <w:i w:val="0"/>
          <w:sz w:val="24"/>
          <w:szCs w:val="24"/>
        </w:rPr>
        <w:t>5.</w:t>
      </w:r>
      <w:r>
        <w:rPr>
          <w:rFonts w:ascii="Calibri" w:hAnsi="Calibri" w:cs="Calibri"/>
          <w:i w:val="0"/>
          <w:sz w:val="24"/>
          <w:szCs w:val="24"/>
        </w:rPr>
        <w:t>3</w:t>
      </w:r>
      <w:r w:rsidRPr="008D7BE9">
        <w:rPr>
          <w:rFonts w:ascii="Calibri" w:hAnsi="Calibri" w:cs="Calibri"/>
          <w:i w:val="0"/>
          <w:sz w:val="24"/>
          <w:szCs w:val="24"/>
        </w:rPr>
        <w:t>. Rzeczowy i finansowy postęp w realizacji LSR</w:t>
      </w:r>
      <w:bookmarkEnd w:id="59"/>
      <w:bookmarkEnd w:id="60"/>
    </w:p>
    <w:p w:rsidR="00C64A9F" w:rsidRDefault="00C64A9F" w:rsidP="00C64A9F">
      <w:pPr>
        <w:spacing w:line="360" w:lineRule="auto"/>
        <w:ind w:firstLine="709"/>
        <w:jc w:val="both"/>
        <w:rPr>
          <w:sz w:val="24"/>
          <w:szCs w:val="24"/>
        </w:rPr>
      </w:pPr>
      <w:r>
        <w:rPr>
          <w:sz w:val="24"/>
          <w:szCs w:val="24"/>
        </w:rPr>
        <w:t>Analiza</w:t>
      </w:r>
      <w:r w:rsidRPr="00593963">
        <w:rPr>
          <w:sz w:val="24"/>
          <w:szCs w:val="24"/>
        </w:rPr>
        <w:t xml:space="preserve"> postępu rzeczowo-finansowego pozwala </w:t>
      </w:r>
      <w:r>
        <w:rPr>
          <w:sz w:val="24"/>
          <w:szCs w:val="24"/>
        </w:rPr>
        <w:t>ocenić</w:t>
      </w:r>
      <w:r w:rsidRPr="00593963">
        <w:rPr>
          <w:sz w:val="24"/>
          <w:szCs w:val="24"/>
        </w:rPr>
        <w:t xml:space="preserve"> efekty wdrażania Lokalnej Strategii Rozw</w:t>
      </w:r>
      <w:r>
        <w:rPr>
          <w:sz w:val="24"/>
          <w:szCs w:val="24"/>
        </w:rPr>
        <w:t>oju. Ewaluacja jest możliwa dzi</w:t>
      </w:r>
      <w:r w:rsidRPr="00593963">
        <w:rPr>
          <w:sz w:val="24"/>
          <w:szCs w:val="24"/>
        </w:rPr>
        <w:t xml:space="preserve">ęki danym dotyczącym </w:t>
      </w:r>
      <w:r>
        <w:rPr>
          <w:sz w:val="24"/>
          <w:szCs w:val="24"/>
        </w:rPr>
        <w:t xml:space="preserve">osiągniętych </w:t>
      </w:r>
      <w:r w:rsidRPr="00593963">
        <w:rPr>
          <w:sz w:val="24"/>
          <w:szCs w:val="24"/>
        </w:rPr>
        <w:t>wartości wskaźników produktu</w:t>
      </w:r>
      <w:r>
        <w:rPr>
          <w:sz w:val="24"/>
          <w:szCs w:val="24"/>
        </w:rPr>
        <w:t>,</w:t>
      </w:r>
      <w:r w:rsidRPr="00593963">
        <w:rPr>
          <w:sz w:val="24"/>
          <w:szCs w:val="24"/>
        </w:rPr>
        <w:t xml:space="preserve"> </w:t>
      </w:r>
      <w:r>
        <w:rPr>
          <w:sz w:val="24"/>
          <w:szCs w:val="24"/>
        </w:rPr>
        <w:t xml:space="preserve">które zostały </w:t>
      </w:r>
      <w:r w:rsidRPr="00593963">
        <w:rPr>
          <w:sz w:val="24"/>
          <w:szCs w:val="24"/>
        </w:rPr>
        <w:t>przypisan</w:t>
      </w:r>
      <w:r>
        <w:rPr>
          <w:sz w:val="24"/>
          <w:szCs w:val="24"/>
        </w:rPr>
        <w:t>e</w:t>
      </w:r>
      <w:r w:rsidRPr="00593963">
        <w:rPr>
          <w:sz w:val="24"/>
          <w:szCs w:val="24"/>
        </w:rPr>
        <w:t xml:space="preserve"> do poszczególnych przedsięwzięć na etapie tworzenia LSR. </w:t>
      </w:r>
      <w:r>
        <w:rPr>
          <w:sz w:val="24"/>
          <w:szCs w:val="24"/>
        </w:rPr>
        <w:t>Umiejętny dobór wskaźników zwiększa</w:t>
      </w:r>
      <w:r w:rsidRPr="00593963">
        <w:rPr>
          <w:sz w:val="24"/>
          <w:szCs w:val="24"/>
        </w:rPr>
        <w:t xml:space="preserve"> możliwość dobrej orientacji w</w:t>
      </w:r>
      <w:r>
        <w:rPr>
          <w:sz w:val="24"/>
          <w:szCs w:val="24"/>
        </w:rPr>
        <w:t> </w:t>
      </w:r>
      <w:r w:rsidRPr="00593963">
        <w:rPr>
          <w:sz w:val="24"/>
          <w:szCs w:val="24"/>
        </w:rPr>
        <w:t>realizowaniu celów szczegółowych.</w:t>
      </w:r>
      <w:r>
        <w:rPr>
          <w:sz w:val="24"/>
          <w:szCs w:val="24"/>
        </w:rPr>
        <w:t xml:space="preserve"> Poniższa tabela prezentuje stan realizacji działań.</w:t>
      </w:r>
    </w:p>
    <w:tbl>
      <w:tblPr>
        <w:tblW w:w="0" w:type="auto"/>
        <w:jc w:val="center"/>
        <w:tblInd w:w="-783" w:type="dxa"/>
        <w:tblCellMar>
          <w:left w:w="117" w:type="dxa"/>
        </w:tblCellMar>
        <w:tblLook w:val="0000"/>
      </w:tblPr>
      <w:tblGrid>
        <w:gridCol w:w="1721"/>
        <w:gridCol w:w="1514"/>
        <w:gridCol w:w="2196"/>
        <w:gridCol w:w="1900"/>
        <w:gridCol w:w="979"/>
        <w:gridCol w:w="802"/>
        <w:gridCol w:w="483"/>
        <w:gridCol w:w="483"/>
      </w:tblGrid>
      <w:tr w:rsidR="00C64A9F" w:rsidRPr="00F368DE" w:rsidTr="0028544F">
        <w:trPr>
          <w:trHeight w:val="1355"/>
          <w:jc w:val="center"/>
        </w:trPr>
        <w:tc>
          <w:tcPr>
            <w:tcW w:w="0" w:type="auto"/>
            <w:vMerge w:val="restart"/>
            <w:tcBorders>
              <w:top w:val="single" w:sz="8" w:space="0" w:color="000000"/>
              <w:left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r w:rsidRPr="00F368DE">
              <w:rPr>
                <w:rFonts w:cs="Calibri"/>
                <w:sz w:val="18"/>
                <w:szCs w:val="18"/>
              </w:rPr>
              <w:t>Cel ogólny</w:t>
            </w:r>
          </w:p>
        </w:tc>
        <w:tc>
          <w:tcPr>
            <w:tcW w:w="0" w:type="auto"/>
            <w:vMerge w:val="restart"/>
            <w:tcBorders>
              <w:top w:val="single" w:sz="8" w:space="0" w:color="000000"/>
              <w:left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r w:rsidRPr="00F368DE">
              <w:rPr>
                <w:rFonts w:cs="Calibri"/>
                <w:sz w:val="18"/>
                <w:szCs w:val="18"/>
              </w:rPr>
              <w:t xml:space="preserve">Cel </w:t>
            </w:r>
          </w:p>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r w:rsidRPr="00F368DE">
              <w:rPr>
                <w:rFonts w:cs="Calibri"/>
                <w:sz w:val="18"/>
                <w:szCs w:val="18"/>
              </w:rPr>
              <w:t>Szczegółowy</w:t>
            </w:r>
          </w:p>
        </w:tc>
        <w:tc>
          <w:tcPr>
            <w:tcW w:w="0" w:type="auto"/>
            <w:vMerge w:val="restart"/>
            <w:tcBorders>
              <w:top w:val="single" w:sz="8" w:space="0" w:color="000000"/>
              <w:left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r w:rsidRPr="00F368DE">
              <w:rPr>
                <w:rFonts w:cs="Calibri"/>
                <w:sz w:val="18"/>
                <w:szCs w:val="18"/>
              </w:rPr>
              <w:t>Przedsięwzięcie</w:t>
            </w:r>
          </w:p>
        </w:tc>
        <w:tc>
          <w:tcPr>
            <w:tcW w:w="0" w:type="auto"/>
            <w:vMerge w:val="restart"/>
            <w:tcBorders>
              <w:top w:val="single" w:sz="8" w:space="0" w:color="000000"/>
              <w:left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r w:rsidRPr="00F368DE">
              <w:rPr>
                <w:rFonts w:cs="Calibri"/>
                <w:sz w:val="18"/>
                <w:szCs w:val="18"/>
              </w:rPr>
              <w:t>Wskaźnik produktu</w:t>
            </w:r>
          </w:p>
        </w:tc>
        <w:tc>
          <w:tcPr>
            <w:tcW w:w="0" w:type="auto"/>
            <w:vMerge w:val="restart"/>
            <w:tcBorders>
              <w:top w:val="single" w:sz="8" w:space="0" w:color="000000"/>
              <w:left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Jednostka miary</w:t>
            </w:r>
          </w:p>
        </w:tc>
        <w:tc>
          <w:tcPr>
            <w:tcW w:w="0" w:type="auto"/>
            <w:vMerge w:val="restart"/>
            <w:tcBorders>
              <w:top w:val="single" w:sz="8" w:space="0" w:color="000000"/>
              <w:left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r w:rsidRPr="00F368DE">
              <w:rPr>
                <w:rFonts w:cs="Calibri"/>
                <w:sz w:val="18"/>
                <w:szCs w:val="18"/>
              </w:rPr>
              <w:t xml:space="preserve">Stan </w:t>
            </w:r>
            <w:proofErr w:type="spellStart"/>
            <w:r w:rsidRPr="00F368DE">
              <w:rPr>
                <w:rFonts w:cs="Calibri"/>
                <w:sz w:val="18"/>
                <w:szCs w:val="18"/>
              </w:rPr>
              <w:t>docelo-wy</w:t>
            </w:r>
            <w:proofErr w:type="spellEnd"/>
          </w:p>
        </w:tc>
        <w:tc>
          <w:tcPr>
            <w:tcW w:w="0" w:type="auto"/>
            <w:gridSpan w:val="2"/>
            <w:tcBorders>
              <w:top w:val="single" w:sz="8" w:space="0" w:color="000000"/>
              <w:left w:val="single" w:sz="8" w:space="0" w:color="000000"/>
              <w:right w:val="single" w:sz="8" w:space="0" w:color="000000"/>
            </w:tcBorders>
            <w:shd w:val="clear" w:color="auto" w:fill="E6E6E6"/>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r>
              <w:rPr>
                <w:rFonts w:cs="Calibri"/>
                <w:sz w:val="18"/>
                <w:szCs w:val="18"/>
              </w:rPr>
              <w:t>Realizacja 2021</w:t>
            </w:r>
          </w:p>
        </w:tc>
      </w:tr>
      <w:tr w:rsidR="00C64A9F" w:rsidRPr="00F368DE" w:rsidTr="0028544F">
        <w:trPr>
          <w:trHeight w:val="559"/>
          <w:jc w:val="center"/>
        </w:trPr>
        <w:tc>
          <w:tcPr>
            <w:tcW w:w="0" w:type="auto"/>
            <w:vMerge/>
            <w:tcBorders>
              <w:left w:val="single" w:sz="8" w:space="0" w:color="000000"/>
              <w:bottom w:val="single" w:sz="4" w:space="0" w:color="auto"/>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vMerge/>
            <w:tcBorders>
              <w:left w:val="single" w:sz="8" w:space="0" w:color="000000"/>
              <w:bottom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vMerge/>
            <w:tcBorders>
              <w:left w:val="single" w:sz="8" w:space="0" w:color="000000"/>
              <w:bottom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vMerge/>
            <w:tcBorders>
              <w:left w:val="single" w:sz="8" w:space="0" w:color="000000"/>
              <w:bottom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vMerge/>
            <w:tcBorders>
              <w:left w:val="single" w:sz="8" w:space="0" w:color="000000"/>
              <w:bottom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p>
        </w:tc>
        <w:tc>
          <w:tcPr>
            <w:tcW w:w="0" w:type="auto"/>
            <w:vMerge/>
            <w:tcBorders>
              <w:left w:val="single" w:sz="8" w:space="0" w:color="000000"/>
              <w:bottom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8" w:space="0" w:color="000000"/>
              <w:left w:val="single" w:sz="8" w:space="0" w:color="000000"/>
              <w:right w:val="single" w:sz="8" w:space="0" w:color="000000"/>
            </w:tcBorders>
            <w:shd w:val="clear" w:color="auto" w:fill="E6E6E6"/>
          </w:tcPr>
          <w:p w:rsidR="00C64A9F" w:rsidRDefault="00C64A9F" w:rsidP="0028544F">
            <w:pPr>
              <w:widowControl w:val="0"/>
              <w:pBdr>
                <w:top w:val="none" w:sz="0" w:space="0" w:color="000000"/>
                <w:left w:val="none" w:sz="0" w:space="0" w:color="000000"/>
                <w:bottom w:val="none" w:sz="0" w:space="0" w:color="000000"/>
                <w:right w:val="none" w:sz="0" w:space="0" w:color="000000"/>
              </w:pBdr>
              <w:shd w:val="clear" w:color="auto" w:fill="E6E6E6"/>
              <w:spacing w:after="0" w:line="240" w:lineRule="auto"/>
              <w:rPr>
                <w:rFonts w:cs="Calibri"/>
                <w:sz w:val="18"/>
                <w:szCs w:val="18"/>
              </w:rPr>
            </w:pPr>
            <w:r>
              <w:rPr>
                <w:rFonts w:cs="Calibri"/>
                <w:sz w:val="18"/>
                <w:szCs w:val="18"/>
              </w:rPr>
              <w:t>U</w:t>
            </w:r>
          </w:p>
        </w:tc>
        <w:tc>
          <w:tcPr>
            <w:tcW w:w="0" w:type="auto"/>
            <w:tcBorders>
              <w:top w:val="single" w:sz="8" w:space="0" w:color="000000"/>
              <w:left w:val="single" w:sz="8" w:space="0" w:color="000000"/>
              <w:right w:val="single" w:sz="8" w:space="0" w:color="000000"/>
            </w:tcBorders>
            <w:shd w:val="clear" w:color="auto" w:fill="E6E6E6"/>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r>
              <w:rPr>
                <w:rFonts w:cs="Calibri"/>
                <w:sz w:val="18"/>
                <w:szCs w:val="18"/>
              </w:rPr>
              <w:t>P</w:t>
            </w:r>
          </w:p>
        </w:tc>
      </w:tr>
      <w:tr w:rsidR="00C64A9F" w:rsidRPr="00F368DE" w:rsidTr="0028544F">
        <w:trPr>
          <w:trHeight w:val="542"/>
          <w:jc w:val="center"/>
        </w:trPr>
        <w:tc>
          <w:tcPr>
            <w:tcW w:w="0" w:type="auto"/>
            <w:vMerge w:val="restart"/>
            <w:tcBorders>
              <w:top w:val="single" w:sz="4" w:space="0" w:color="auto"/>
              <w:left w:val="single" w:sz="4" w:space="0" w:color="auto"/>
              <w:right w:val="single" w:sz="4" w:space="0" w:color="auto"/>
            </w:tcBorders>
            <w:shd w:val="clear" w:color="auto" w:fill="FFFF99"/>
          </w:tcPr>
          <w:p w:rsidR="00C64A9F" w:rsidRPr="00B62AAD"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r>
              <w:rPr>
                <w:rFonts w:cs="Calibri"/>
                <w:b/>
                <w:sz w:val="18"/>
                <w:szCs w:val="18"/>
              </w:rPr>
              <w:t xml:space="preserve">Cel ogólny. </w:t>
            </w:r>
            <w:r w:rsidRPr="00B62AAD">
              <w:rPr>
                <w:rFonts w:cs="Calibri"/>
                <w:b/>
                <w:sz w:val="18"/>
                <w:szCs w:val="18"/>
              </w:rPr>
              <w:t>Łączy nas nie tylko Wisła – współpraca i rozwój ponadregionalny</w:t>
            </w:r>
          </w:p>
        </w:tc>
        <w:tc>
          <w:tcPr>
            <w:tcW w:w="0" w:type="auto"/>
            <w:vMerge w:val="restart"/>
            <w:tcBorders>
              <w:top w:val="single" w:sz="8" w:space="0" w:color="000000"/>
              <w:left w:val="single" w:sz="4" w:space="0" w:color="auto"/>
              <w:right w:val="single" w:sz="8" w:space="0" w:color="000000"/>
            </w:tcBorders>
            <w:shd w:val="clear" w:color="auto" w:fill="00FFFF"/>
          </w:tcPr>
          <w:p w:rsidR="00C64A9F" w:rsidRPr="00233141" w:rsidRDefault="00C64A9F" w:rsidP="0028544F">
            <w:pPr>
              <w:rPr>
                <w:rFonts w:cs="Calibri"/>
                <w:sz w:val="18"/>
                <w:szCs w:val="18"/>
              </w:rPr>
            </w:pPr>
            <w:r w:rsidRPr="00F368DE">
              <w:rPr>
                <w:rFonts w:cs="Calibri"/>
                <w:sz w:val="18"/>
                <w:szCs w:val="18"/>
              </w:rPr>
              <w:t xml:space="preserve">1.1. </w:t>
            </w:r>
            <w:r w:rsidRPr="00233141">
              <w:rPr>
                <w:rFonts w:cs="Calibri"/>
                <w:sz w:val="18"/>
                <w:szCs w:val="18"/>
              </w:rPr>
              <w:t>Wsparcie rozwoju gospodarczego obszaru</w:t>
            </w:r>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FD497A" w:rsidRDefault="00C64A9F" w:rsidP="0028544F">
            <w:pPr>
              <w:rPr>
                <w:sz w:val="18"/>
                <w:szCs w:val="18"/>
              </w:rPr>
            </w:pPr>
            <w:r w:rsidRPr="00FD497A">
              <w:rPr>
                <w:sz w:val="18"/>
                <w:szCs w:val="18"/>
              </w:rPr>
              <w:t>1.1.1 Dobre praktyki w zakresie rozwoju gospodarczego obszaru</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FD497A" w:rsidRDefault="00C64A9F" w:rsidP="0028544F">
            <w:pPr>
              <w:rPr>
                <w:sz w:val="18"/>
                <w:szCs w:val="18"/>
              </w:rPr>
            </w:pPr>
            <w:r>
              <w:rPr>
                <w:sz w:val="18"/>
                <w:szCs w:val="18"/>
              </w:rPr>
              <w:t>Liczba spotkań informacyjno-</w:t>
            </w:r>
            <w:r w:rsidRPr="00FD497A">
              <w:rPr>
                <w:sz w:val="18"/>
                <w:szCs w:val="18"/>
              </w:rPr>
              <w:t>konsultacyjnych LGD z mieszkańcami</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bottom w:val="single" w:sz="8" w:space="0" w:color="000000"/>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r>
      <w:tr w:rsidR="00C64A9F" w:rsidRPr="00F368DE" w:rsidTr="0028544F">
        <w:trPr>
          <w:trHeight w:val="1104"/>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right w:val="single" w:sz="4" w:space="0" w:color="auto"/>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C64A9F" w:rsidRPr="00FD497A" w:rsidRDefault="00C64A9F" w:rsidP="0028544F">
            <w:pPr>
              <w:rPr>
                <w:sz w:val="18"/>
                <w:szCs w:val="18"/>
              </w:rPr>
            </w:pPr>
            <w:r w:rsidRPr="00FD497A">
              <w:rPr>
                <w:sz w:val="18"/>
                <w:szCs w:val="18"/>
              </w:rPr>
              <w:t xml:space="preserve">1.1.2 Kreator przedsiębiorczości </w:t>
            </w:r>
          </w:p>
        </w:tc>
        <w:tc>
          <w:tcPr>
            <w:tcW w:w="0" w:type="auto"/>
            <w:tcBorders>
              <w:top w:val="single" w:sz="8" w:space="0" w:color="000000"/>
              <w:left w:val="single" w:sz="4" w:space="0" w:color="auto"/>
              <w:right w:val="single" w:sz="8" w:space="0" w:color="000000"/>
            </w:tcBorders>
            <w:shd w:val="clear" w:color="auto" w:fill="00FFFF"/>
          </w:tcPr>
          <w:p w:rsidR="00C64A9F" w:rsidRPr="00FD497A" w:rsidRDefault="00C64A9F" w:rsidP="0028544F">
            <w:pPr>
              <w:rPr>
                <w:sz w:val="18"/>
                <w:szCs w:val="18"/>
              </w:rPr>
            </w:pPr>
            <w:r w:rsidRPr="00FD497A">
              <w:rPr>
                <w:sz w:val="18"/>
                <w:szCs w:val="18"/>
              </w:rPr>
              <w:t xml:space="preserve">Liczba zrealizowanych projektów współpracy, w tym projektów współpracy międzynarodowej </w:t>
            </w:r>
          </w:p>
        </w:tc>
        <w:tc>
          <w:tcPr>
            <w:tcW w:w="0" w:type="auto"/>
            <w:tcBorders>
              <w:top w:val="single" w:sz="8" w:space="0" w:color="000000"/>
              <w:left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tabs>
                <w:tab w:val="left" w:pos="195"/>
                <w:tab w:val="center" w:pos="246"/>
              </w:tabs>
              <w:spacing w:after="0" w:line="240" w:lineRule="auto"/>
              <w:jc w:val="center"/>
              <w:rPr>
                <w:rFonts w:cs="Calibri"/>
                <w:sz w:val="18"/>
                <w:szCs w:val="18"/>
              </w:rPr>
            </w:pPr>
            <w:r>
              <w:rPr>
                <w:rFonts w:cs="Calibri"/>
                <w:sz w:val="18"/>
                <w:szCs w:val="18"/>
              </w:rPr>
              <w:t>1</w:t>
            </w:r>
          </w:p>
        </w:tc>
        <w:tc>
          <w:tcPr>
            <w:tcW w:w="0" w:type="auto"/>
            <w:tcBorders>
              <w:top w:val="single" w:sz="8" w:space="0" w:color="000000"/>
              <w:left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w:t>
            </w:r>
          </w:p>
        </w:tc>
        <w:tc>
          <w:tcPr>
            <w:tcW w:w="0" w:type="auto"/>
            <w:tcBorders>
              <w:top w:val="single" w:sz="8" w:space="0" w:color="000000"/>
              <w:left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w:t>
            </w:r>
          </w:p>
        </w:tc>
      </w:tr>
      <w:tr w:rsidR="00C64A9F" w:rsidRPr="00F368DE" w:rsidTr="0028544F">
        <w:trPr>
          <w:trHeight w:val="1104"/>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val="restart"/>
            <w:tcBorders>
              <w:left w:val="single" w:sz="4" w:space="0" w:color="auto"/>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4" w:space="0" w:color="auto"/>
              <w:left w:val="single" w:sz="8" w:space="0" w:color="000000"/>
              <w:bottom w:val="single" w:sz="4" w:space="0" w:color="auto"/>
              <w:right w:val="single" w:sz="8" w:space="0" w:color="000000"/>
            </w:tcBorders>
            <w:shd w:val="clear" w:color="auto" w:fill="00FFFF"/>
          </w:tcPr>
          <w:p w:rsidR="00C64A9F" w:rsidRPr="0020400E" w:rsidRDefault="00C64A9F" w:rsidP="0028544F">
            <w:pPr>
              <w:rPr>
                <w:sz w:val="18"/>
                <w:szCs w:val="18"/>
              </w:rPr>
            </w:pPr>
            <w:r w:rsidRPr="0020400E">
              <w:rPr>
                <w:sz w:val="18"/>
                <w:szCs w:val="18"/>
              </w:rPr>
              <w:t>1.1.3 Integracja branż mających kluczowe znaczenie dla rozwoju obszaru: zakwaterowanie i usługi gastronomiczne, kultura, rozrywka i rekreacja, handel hurtowy i detaliczny</w:t>
            </w:r>
          </w:p>
        </w:tc>
        <w:tc>
          <w:tcPr>
            <w:tcW w:w="0" w:type="auto"/>
            <w:tcBorders>
              <w:top w:val="single" w:sz="8" w:space="0" w:color="000000"/>
              <w:left w:val="single" w:sz="8" w:space="0" w:color="000000"/>
              <w:right w:val="single" w:sz="8" w:space="0" w:color="000000"/>
            </w:tcBorders>
            <w:shd w:val="clear" w:color="auto" w:fill="00FFFF"/>
          </w:tcPr>
          <w:p w:rsidR="00C64A9F" w:rsidRPr="0020400E" w:rsidRDefault="00C64A9F" w:rsidP="0028544F">
            <w:pPr>
              <w:rPr>
                <w:sz w:val="18"/>
                <w:szCs w:val="18"/>
              </w:rPr>
            </w:pPr>
            <w:r w:rsidRPr="0020400E">
              <w:rPr>
                <w:sz w:val="18"/>
                <w:szCs w:val="18"/>
              </w:rPr>
              <w:t xml:space="preserve">Liczba wydarzeń integrujących i/lub aktywizujących </w:t>
            </w:r>
          </w:p>
        </w:tc>
        <w:tc>
          <w:tcPr>
            <w:tcW w:w="0" w:type="auto"/>
            <w:tcBorders>
              <w:top w:val="single" w:sz="8" w:space="0" w:color="000000"/>
              <w:left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right w:val="single" w:sz="8" w:space="0" w:color="000000"/>
            </w:tcBorders>
            <w:shd w:val="clear" w:color="auto" w:fill="FF99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2</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3</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3</w:t>
            </w:r>
          </w:p>
        </w:tc>
      </w:tr>
      <w:tr w:rsidR="00C64A9F" w:rsidRPr="00F368DE" w:rsidTr="0028544F">
        <w:trPr>
          <w:trHeight w:val="1104"/>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4" w:space="0" w:color="auto"/>
              <w:left w:val="single" w:sz="8" w:space="0" w:color="000000"/>
              <w:bottom w:val="single" w:sz="4" w:space="0" w:color="auto"/>
              <w:right w:val="single" w:sz="8" w:space="0" w:color="000000"/>
            </w:tcBorders>
            <w:shd w:val="clear" w:color="auto" w:fill="00FFFF"/>
          </w:tcPr>
          <w:p w:rsidR="00C64A9F" w:rsidRPr="0020400E" w:rsidRDefault="00C64A9F" w:rsidP="0028544F">
            <w:pPr>
              <w:rPr>
                <w:sz w:val="18"/>
                <w:szCs w:val="18"/>
              </w:rPr>
            </w:pPr>
            <w:r w:rsidRPr="0020400E">
              <w:rPr>
                <w:sz w:val="18"/>
                <w:szCs w:val="18"/>
              </w:rPr>
              <w:t xml:space="preserve">1.1.4 Rozwój działalności gospodarczych </w:t>
            </w:r>
          </w:p>
        </w:tc>
        <w:tc>
          <w:tcPr>
            <w:tcW w:w="0" w:type="auto"/>
            <w:tcBorders>
              <w:top w:val="single" w:sz="8" w:space="0" w:color="000000"/>
              <w:left w:val="single" w:sz="8" w:space="0" w:color="000000"/>
              <w:right w:val="single" w:sz="8" w:space="0" w:color="000000"/>
            </w:tcBorders>
            <w:shd w:val="clear" w:color="auto" w:fill="00FFFF"/>
          </w:tcPr>
          <w:p w:rsidR="00C64A9F" w:rsidRPr="0020400E" w:rsidRDefault="00C64A9F" w:rsidP="0028544F">
            <w:pPr>
              <w:rPr>
                <w:sz w:val="18"/>
                <w:szCs w:val="18"/>
              </w:rPr>
            </w:pPr>
            <w:r w:rsidRPr="0020400E">
              <w:rPr>
                <w:sz w:val="18"/>
                <w:szCs w:val="18"/>
              </w:rPr>
              <w:t>Liczba operacji polegających na rozwoju istniejącego przedsiębiorstwa</w:t>
            </w:r>
          </w:p>
        </w:tc>
        <w:tc>
          <w:tcPr>
            <w:tcW w:w="0" w:type="auto"/>
            <w:tcBorders>
              <w:top w:val="single" w:sz="8" w:space="0" w:color="000000"/>
              <w:left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right w:val="single" w:sz="8" w:space="0" w:color="000000"/>
            </w:tcBorders>
            <w:shd w:val="clear" w:color="auto" w:fill="FF99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r>
      <w:tr w:rsidR="00C64A9F" w:rsidRPr="00F368DE" w:rsidTr="0028544F">
        <w:trPr>
          <w:trHeight w:val="1104"/>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4" w:space="0" w:color="auto"/>
              <w:left w:val="single" w:sz="8" w:space="0" w:color="000000"/>
              <w:bottom w:val="single" w:sz="4" w:space="0" w:color="auto"/>
              <w:right w:val="single" w:sz="8" w:space="0" w:color="000000"/>
            </w:tcBorders>
            <w:shd w:val="clear" w:color="auto" w:fill="00FFFF"/>
          </w:tcPr>
          <w:p w:rsidR="00C64A9F" w:rsidRPr="0020400E" w:rsidRDefault="00C64A9F" w:rsidP="0028544F">
            <w:pPr>
              <w:rPr>
                <w:sz w:val="18"/>
                <w:szCs w:val="18"/>
              </w:rPr>
            </w:pPr>
            <w:r w:rsidRPr="0020400E">
              <w:rPr>
                <w:sz w:val="18"/>
                <w:szCs w:val="18"/>
              </w:rPr>
              <w:t>1.1.5 Tworzenie nowych podmiotów gospodarczych przez kobiety</w:t>
            </w:r>
          </w:p>
        </w:tc>
        <w:tc>
          <w:tcPr>
            <w:tcW w:w="0" w:type="auto"/>
            <w:tcBorders>
              <w:top w:val="single" w:sz="8" w:space="0" w:color="000000"/>
              <w:left w:val="single" w:sz="8" w:space="0" w:color="000000"/>
              <w:right w:val="single" w:sz="8" w:space="0" w:color="000000"/>
            </w:tcBorders>
            <w:shd w:val="clear" w:color="auto" w:fill="00FFFF"/>
          </w:tcPr>
          <w:p w:rsidR="00C64A9F" w:rsidRPr="0020400E" w:rsidRDefault="00C64A9F" w:rsidP="0028544F">
            <w:pPr>
              <w:rPr>
                <w:sz w:val="18"/>
                <w:szCs w:val="18"/>
              </w:rPr>
            </w:pPr>
            <w:r w:rsidRPr="0020400E">
              <w:rPr>
                <w:sz w:val="18"/>
                <w:szCs w:val="18"/>
              </w:rPr>
              <w:t>Liczba operacji polegających na utworzeniu nowego przedsiębiorstwa</w:t>
            </w:r>
          </w:p>
        </w:tc>
        <w:tc>
          <w:tcPr>
            <w:tcW w:w="0" w:type="auto"/>
            <w:tcBorders>
              <w:top w:val="single" w:sz="8" w:space="0" w:color="000000"/>
              <w:left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right w:val="single" w:sz="8" w:space="0" w:color="000000"/>
            </w:tcBorders>
            <w:shd w:val="clear" w:color="auto" w:fill="FF99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10</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10</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10</w:t>
            </w:r>
          </w:p>
        </w:tc>
      </w:tr>
      <w:tr w:rsidR="00C64A9F" w:rsidRPr="00F368DE" w:rsidTr="0028544F">
        <w:trPr>
          <w:trHeight w:val="1104"/>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4" w:space="0" w:color="auto"/>
              <w:left w:val="single" w:sz="8" w:space="0" w:color="000000"/>
              <w:bottom w:val="single" w:sz="4" w:space="0" w:color="auto"/>
              <w:right w:val="single" w:sz="8" w:space="0" w:color="000000"/>
            </w:tcBorders>
            <w:shd w:val="clear" w:color="auto" w:fill="00FFFF"/>
          </w:tcPr>
          <w:p w:rsidR="00C64A9F" w:rsidRPr="0020400E" w:rsidRDefault="00C64A9F" w:rsidP="0028544F">
            <w:pPr>
              <w:rPr>
                <w:sz w:val="18"/>
                <w:szCs w:val="18"/>
              </w:rPr>
            </w:pPr>
            <w:r w:rsidRPr="0020400E">
              <w:rPr>
                <w:sz w:val="18"/>
                <w:szCs w:val="18"/>
              </w:rPr>
              <w:t xml:space="preserve">1.1.6 Tworzenie nowych podmiotów gospodarczych </w:t>
            </w:r>
          </w:p>
        </w:tc>
        <w:tc>
          <w:tcPr>
            <w:tcW w:w="0" w:type="auto"/>
            <w:tcBorders>
              <w:top w:val="single" w:sz="8" w:space="0" w:color="000000"/>
              <w:left w:val="single" w:sz="8" w:space="0" w:color="000000"/>
              <w:right w:val="single" w:sz="8" w:space="0" w:color="000000"/>
            </w:tcBorders>
            <w:shd w:val="clear" w:color="auto" w:fill="00FFFF"/>
          </w:tcPr>
          <w:p w:rsidR="00C64A9F" w:rsidRPr="0020400E" w:rsidRDefault="00C64A9F" w:rsidP="0028544F">
            <w:pPr>
              <w:rPr>
                <w:sz w:val="18"/>
                <w:szCs w:val="18"/>
              </w:rPr>
            </w:pPr>
            <w:r w:rsidRPr="0020400E">
              <w:rPr>
                <w:sz w:val="18"/>
                <w:szCs w:val="18"/>
              </w:rPr>
              <w:t>Liczba operacji polegających na utworzeniu nowego przedsiębiorstwa</w:t>
            </w:r>
          </w:p>
        </w:tc>
        <w:tc>
          <w:tcPr>
            <w:tcW w:w="0" w:type="auto"/>
            <w:tcBorders>
              <w:top w:val="single" w:sz="8" w:space="0" w:color="000000"/>
              <w:left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right w:val="single" w:sz="8" w:space="0" w:color="000000"/>
            </w:tcBorders>
            <w:shd w:val="clear" w:color="auto" w:fill="FF99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25</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16</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12</w:t>
            </w:r>
          </w:p>
        </w:tc>
      </w:tr>
      <w:tr w:rsidR="00C64A9F" w:rsidRPr="00F368DE" w:rsidTr="0028544F">
        <w:trPr>
          <w:trHeight w:val="1104"/>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bottom w:val="single" w:sz="4" w:space="0" w:color="auto"/>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4" w:space="0" w:color="auto"/>
              <w:left w:val="single" w:sz="8" w:space="0" w:color="000000"/>
              <w:bottom w:val="single" w:sz="4" w:space="0" w:color="auto"/>
              <w:right w:val="single" w:sz="8" w:space="0" w:color="000000"/>
            </w:tcBorders>
            <w:shd w:val="clear" w:color="auto" w:fill="00FFFF"/>
          </w:tcPr>
          <w:p w:rsidR="00C64A9F" w:rsidRPr="0020400E" w:rsidRDefault="00C64A9F" w:rsidP="0028544F">
            <w:pPr>
              <w:rPr>
                <w:sz w:val="18"/>
                <w:szCs w:val="18"/>
              </w:rPr>
            </w:pPr>
            <w:r w:rsidRPr="0020400E">
              <w:rPr>
                <w:sz w:val="18"/>
                <w:szCs w:val="18"/>
              </w:rPr>
              <w:t>1.1.7 Rozwój działalności gospodarczych prowadzonych przez kobiety</w:t>
            </w:r>
          </w:p>
        </w:tc>
        <w:tc>
          <w:tcPr>
            <w:tcW w:w="0" w:type="auto"/>
            <w:tcBorders>
              <w:top w:val="single" w:sz="8" w:space="0" w:color="000000"/>
              <w:left w:val="single" w:sz="8" w:space="0" w:color="000000"/>
              <w:right w:val="single" w:sz="8" w:space="0" w:color="000000"/>
            </w:tcBorders>
            <w:shd w:val="clear" w:color="auto" w:fill="00FFFF"/>
          </w:tcPr>
          <w:p w:rsidR="00C64A9F" w:rsidRPr="0020400E" w:rsidRDefault="00C64A9F" w:rsidP="0028544F">
            <w:pPr>
              <w:rPr>
                <w:sz w:val="18"/>
                <w:szCs w:val="18"/>
              </w:rPr>
            </w:pPr>
            <w:r w:rsidRPr="0020400E">
              <w:rPr>
                <w:sz w:val="18"/>
                <w:szCs w:val="18"/>
              </w:rPr>
              <w:t xml:space="preserve">Liczba operacji polegających na rozwoju istniejącego przedsiębiorstwa </w:t>
            </w:r>
          </w:p>
        </w:tc>
        <w:tc>
          <w:tcPr>
            <w:tcW w:w="0" w:type="auto"/>
            <w:tcBorders>
              <w:top w:val="single" w:sz="8" w:space="0" w:color="000000"/>
              <w:left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right w:val="single" w:sz="8" w:space="0" w:color="000000"/>
            </w:tcBorders>
            <w:shd w:val="clear" w:color="auto" w:fill="FF99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c>
          <w:tcPr>
            <w:tcW w:w="0" w:type="auto"/>
            <w:tcBorders>
              <w:top w:val="single" w:sz="8" w:space="0" w:color="000000"/>
              <w:left w:val="single" w:sz="8" w:space="0" w:color="000000"/>
              <w:right w:val="single" w:sz="8" w:space="0" w:color="000000"/>
            </w:tcBorders>
            <w:shd w:val="clear" w:color="auto" w:fill="CCFFCC"/>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r>
      <w:tr w:rsidR="00C64A9F" w:rsidRPr="00F368DE" w:rsidTr="0028544F">
        <w:trPr>
          <w:trHeight w:val="542"/>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tcBorders>
              <w:top w:val="single" w:sz="4" w:space="0" w:color="auto"/>
              <w:left w:val="single" w:sz="4" w:space="0" w:color="auto"/>
              <w:right w:val="single" w:sz="4" w:space="0" w:color="auto"/>
            </w:tcBorders>
            <w:shd w:val="clear" w:color="auto" w:fill="00FFFF"/>
          </w:tcPr>
          <w:p w:rsidR="00C64A9F" w:rsidRPr="00140C4A"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r>
              <w:rPr>
                <w:rFonts w:cs="Calibri"/>
                <w:sz w:val="18"/>
                <w:szCs w:val="18"/>
              </w:rPr>
              <w:t>1.2. Stworzenie warunków do aktywności i rozwoju mieszkańców</w:t>
            </w:r>
          </w:p>
        </w:tc>
        <w:tc>
          <w:tcPr>
            <w:tcW w:w="0" w:type="auto"/>
            <w:tcBorders>
              <w:top w:val="single" w:sz="4" w:space="0" w:color="auto"/>
              <w:left w:val="single" w:sz="4" w:space="0" w:color="auto"/>
              <w:bottom w:val="single" w:sz="4" w:space="0" w:color="auto"/>
              <w:right w:val="single" w:sz="4" w:space="0" w:color="auto"/>
            </w:tcBorders>
            <w:shd w:val="clear" w:color="auto" w:fill="00FFFF"/>
          </w:tcPr>
          <w:p w:rsidR="00C64A9F" w:rsidRPr="00D67052" w:rsidRDefault="00C64A9F" w:rsidP="0028544F">
            <w:pPr>
              <w:rPr>
                <w:rFonts w:cs="Calibri"/>
                <w:sz w:val="18"/>
                <w:szCs w:val="18"/>
              </w:rPr>
            </w:pPr>
            <w:r w:rsidRPr="00D67052">
              <w:rPr>
                <w:rFonts w:cs="Calibri"/>
                <w:sz w:val="18"/>
                <w:szCs w:val="18"/>
              </w:rPr>
              <w:t>1.2.1 Infrastruktura rekreacyjna lub kulturalna</w:t>
            </w:r>
          </w:p>
        </w:tc>
        <w:tc>
          <w:tcPr>
            <w:tcW w:w="0" w:type="auto"/>
            <w:tcBorders>
              <w:top w:val="single" w:sz="8" w:space="0" w:color="000000"/>
              <w:left w:val="single" w:sz="4" w:space="0" w:color="auto"/>
              <w:bottom w:val="single" w:sz="8" w:space="0" w:color="000000"/>
              <w:right w:val="single" w:sz="8" w:space="0" w:color="000000"/>
            </w:tcBorders>
            <w:shd w:val="clear" w:color="auto" w:fill="00FFFF"/>
          </w:tcPr>
          <w:p w:rsidR="00C64A9F" w:rsidRPr="00D67052" w:rsidRDefault="00C64A9F" w:rsidP="0028544F">
            <w:pPr>
              <w:pStyle w:val="NormalnyWeb"/>
              <w:spacing w:before="0" w:beforeAutospacing="0" w:after="0" w:afterAutospacing="0"/>
              <w:rPr>
                <w:rFonts w:ascii="Calibri" w:hAnsi="Calibri" w:cs="Calibri"/>
                <w:bCs/>
                <w:color w:val="000000"/>
                <w:sz w:val="18"/>
                <w:szCs w:val="18"/>
              </w:rPr>
            </w:pPr>
            <w:r w:rsidRPr="00D67052">
              <w:rPr>
                <w:rFonts w:ascii="Calibri" w:hAnsi="Calibri" w:cs="Calibri"/>
                <w:bCs/>
                <w:color w:val="000000"/>
                <w:sz w:val="18"/>
                <w:szCs w:val="18"/>
              </w:rPr>
              <w:t>Liczba nowych obiektów infrastruktury rekreacyjnej</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bottom w:val="single" w:sz="8" w:space="0" w:color="000000"/>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23</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18</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11</w:t>
            </w:r>
          </w:p>
        </w:tc>
      </w:tr>
      <w:tr w:rsidR="00C64A9F" w:rsidRPr="00F368DE" w:rsidTr="0028544F">
        <w:trPr>
          <w:trHeight w:val="542"/>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tcBorders>
              <w:left w:val="single" w:sz="4" w:space="0" w:color="auto"/>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4" w:space="0" w:color="auto"/>
              <w:left w:val="single" w:sz="8" w:space="0" w:color="000000"/>
              <w:right w:val="single" w:sz="8" w:space="0" w:color="000000"/>
            </w:tcBorders>
            <w:shd w:val="clear" w:color="auto" w:fill="00FFFF"/>
          </w:tcPr>
          <w:p w:rsidR="00C64A9F" w:rsidRPr="00E61284" w:rsidRDefault="00C64A9F" w:rsidP="0028544F">
            <w:pPr>
              <w:rPr>
                <w:rFonts w:cs="Calibri"/>
                <w:sz w:val="18"/>
                <w:szCs w:val="18"/>
              </w:rPr>
            </w:pPr>
            <w:r w:rsidRPr="00E61284">
              <w:rPr>
                <w:rFonts w:cs="Calibri"/>
                <w:sz w:val="18"/>
                <w:szCs w:val="18"/>
              </w:rPr>
              <w:t>1.2.2 Zachowanie i promocja dziedzictwa lokalnego obszaru LGD</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E61284" w:rsidRDefault="00C64A9F" w:rsidP="0028544F">
            <w:pPr>
              <w:rPr>
                <w:rFonts w:cs="Calibri"/>
                <w:bCs/>
                <w:color w:val="000000"/>
                <w:sz w:val="18"/>
                <w:szCs w:val="18"/>
              </w:rPr>
            </w:pPr>
            <w:r w:rsidRPr="00E61284">
              <w:rPr>
                <w:rFonts w:cs="Calibri"/>
                <w:bCs/>
                <w:color w:val="000000"/>
                <w:sz w:val="18"/>
                <w:szCs w:val="18"/>
              </w:rPr>
              <w:t>Liczba wydarzeń integrujących i/lub aktywizujących/ liczba przedsięwzięć</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bottom w:val="single" w:sz="8" w:space="0" w:color="000000"/>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16</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16</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0</w:t>
            </w:r>
          </w:p>
        </w:tc>
      </w:tr>
      <w:tr w:rsidR="00C64A9F" w:rsidRPr="00F368DE" w:rsidTr="0028544F">
        <w:trPr>
          <w:trHeight w:val="542"/>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val="restart"/>
            <w:tcBorders>
              <w:left w:val="single" w:sz="4" w:space="0" w:color="auto"/>
              <w:right w:val="single" w:sz="8" w:space="0" w:color="000000"/>
            </w:tcBorders>
            <w:shd w:val="clear" w:color="auto" w:fill="00FFFF"/>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E61284" w:rsidRDefault="00C64A9F" w:rsidP="0028544F">
            <w:pPr>
              <w:rPr>
                <w:rFonts w:cs="Calibri"/>
                <w:sz w:val="18"/>
                <w:szCs w:val="18"/>
              </w:rPr>
            </w:pPr>
            <w:r w:rsidRPr="00E61284">
              <w:rPr>
                <w:rFonts w:cs="Calibri"/>
                <w:sz w:val="18"/>
                <w:szCs w:val="18"/>
              </w:rPr>
              <w:t>1.2.3 Czas na Świętokrzyskie – działania marketingowe</w:t>
            </w:r>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E61284" w:rsidRDefault="00C64A9F" w:rsidP="0028544F">
            <w:pPr>
              <w:pStyle w:val="NormalnyWeb"/>
              <w:spacing w:before="0" w:beforeAutospacing="0" w:after="0" w:afterAutospacing="0"/>
              <w:rPr>
                <w:rFonts w:ascii="Calibri" w:hAnsi="Calibri" w:cs="Calibri"/>
                <w:bCs/>
                <w:color w:val="000000"/>
                <w:sz w:val="18"/>
                <w:szCs w:val="18"/>
              </w:rPr>
            </w:pPr>
            <w:r w:rsidRPr="00E61284">
              <w:rPr>
                <w:rFonts w:ascii="Calibri" w:hAnsi="Calibri" w:cs="Calibri"/>
                <w:bCs/>
                <w:color w:val="000000"/>
                <w:sz w:val="18"/>
                <w:szCs w:val="18"/>
              </w:rPr>
              <w:t>Liczba zrealizowanych projektów współpracy</w:t>
            </w:r>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bottom w:val="single" w:sz="4" w:space="0" w:color="auto"/>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w:t>
            </w:r>
          </w:p>
        </w:tc>
        <w:tc>
          <w:tcPr>
            <w:tcW w:w="0" w:type="auto"/>
            <w:tcBorders>
              <w:top w:val="single" w:sz="8" w:space="0" w:color="000000"/>
              <w:left w:val="single" w:sz="8" w:space="0" w:color="000000"/>
              <w:bottom w:val="single" w:sz="4" w:space="0" w:color="auto"/>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w:t>
            </w:r>
          </w:p>
        </w:tc>
        <w:tc>
          <w:tcPr>
            <w:tcW w:w="0" w:type="auto"/>
            <w:tcBorders>
              <w:top w:val="single" w:sz="8" w:space="0" w:color="000000"/>
              <w:left w:val="single" w:sz="8" w:space="0" w:color="000000"/>
              <w:bottom w:val="single" w:sz="4" w:space="0" w:color="auto"/>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w:t>
            </w:r>
          </w:p>
        </w:tc>
      </w:tr>
      <w:tr w:rsidR="00C64A9F" w:rsidRPr="00F368DE" w:rsidTr="0028544F">
        <w:trPr>
          <w:trHeight w:val="542"/>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right w:val="single" w:sz="8" w:space="0" w:color="000000"/>
            </w:tcBorders>
            <w:shd w:val="clear" w:color="auto" w:fill="00FFFF"/>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BB79A4" w:rsidRDefault="00C64A9F" w:rsidP="0028544F">
            <w:pPr>
              <w:rPr>
                <w:rFonts w:cs="Calibri"/>
                <w:sz w:val="18"/>
                <w:szCs w:val="18"/>
              </w:rPr>
            </w:pPr>
            <w:r w:rsidRPr="00BB79A4">
              <w:rPr>
                <w:rFonts w:cs="Calibri"/>
                <w:sz w:val="18"/>
                <w:szCs w:val="18"/>
              </w:rPr>
              <w:t>1.2.4 Inwentaryzacja zasobów dziedzictwa kulturowego i naturalnego obszaru LGD oraz określenie możliwości ich wykorzystania</w:t>
            </w:r>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BB79A4" w:rsidRDefault="00C64A9F" w:rsidP="0028544F">
            <w:pPr>
              <w:pStyle w:val="NormalnyWeb"/>
              <w:spacing w:before="0" w:beforeAutospacing="0" w:after="0" w:afterAutospacing="0"/>
              <w:rPr>
                <w:rFonts w:ascii="Calibri" w:hAnsi="Calibri" w:cs="Calibri"/>
                <w:bCs/>
                <w:color w:val="000000"/>
                <w:sz w:val="18"/>
                <w:szCs w:val="18"/>
              </w:rPr>
            </w:pPr>
            <w:r w:rsidRPr="00BB79A4">
              <w:rPr>
                <w:rFonts w:ascii="Calibri" w:hAnsi="Calibri" w:cs="Calibri"/>
                <w:bCs/>
                <w:color w:val="000000"/>
                <w:sz w:val="18"/>
                <w:szCs w:val="18"/>
              </w:rPr>
              <w:t>Liczba przeprowadzonych inwentaryzacji</w:t>
            </w:r>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bottom w:val="single" w:sz="4" w:space="0" w:color="auto"/>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w:t>
            </w:r>
          </w:p>
        </w:tc>
        <w:tc>
          <w:tcPr>
            <w:tcW w:w="0" w:type="auto"/>
            <w:tcBorders>
              <w:top w:val="single" w:sz="8" w:space="0" w:color="000000"/>
              <w:left w:val="single" w:sz="8" w:space="0" w:color="000000"/>
              <w:bottom w:val="single" w:sz="4" w:space="0" w:color="auto"/>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w:t>
            </w:r>
          </w:p>
        </w:tc>
        <w:tc>
          <w:tcPr>
            <w:tcW w:w="0" w:type="auto"/>
            <w:tcBorders>
              <w:top w:val="single" w:sz="8" w:space="0" w:color="000000"/>
              <w:left w:val="single" w:sz="8" w:space="0" w:color="000000"/>
              <w:bottom w:val="single" w:sz="4" w:space="0" w:color="auto"/>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0</w:t>
            </w:r>
          </w:p>
        </w:tc>
      </w:tr>
      <w:tr w:rsidR="00C64A9F" w:rsidRPr="00F368DE" w:rsidTr="0028544F">
        <w:trPr>
          <w:trHeight w:val="542"/>
          <w:jc w:val="center"/>
        </w:trPr>
        <w:tc>
          <w:tcPr>
            <w:tcW w:w="0" w:type="auto"/>
            <w:vMerge/>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right w:val="single" w:sz="8" w:space="0" w:color="000000"/>
            </w:tcBorders>
            <w:shd w:val="clear" w:color="auto" w:fill="00FFFF"/>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385BBF" w:rsidRDefault="00C64A9F" w:rsidP="0028544F">
            <w:pPr>
              <w:rPr>
                <w:rFonts w:cs="Calibri"/>
                <w:sz w:val="18"/>
                <w:szCs w:val="18"/>
              </w:rPr>
            </w:pPr>
            <w:r w:rsidRPr="00385BBF">
              <w:rPr>
                <w:rFonts w:cs="Calibri"/>
                <w:sz w:val="18"/>
                <w:szCs w:val="18"/>
              </w:rPr>
              <w:t>1.2.5 Mała infrastruktura rekreacyjna</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385BBF" w:rsidRDefault="00C64A9F" w:rsidP="0028544F">
            <w:pPr>
              <w:pStyle w:val="NormalnyWeb"/>
              <w:spacing w:before="0" w:beforeAutospacing="0" w:after="0" w:afterAutospacing="0"/>
              <w:rPr>
                <w:rFonts w:ascii="Calibri" w:hAnsi="Calibri" w:cs="Calibri"/>
                <w:bCs/>
                <w:color w:val="000000"/>
                <w:sz w:val="18"/>
                <w:szCs w:val="18"/>
              </w:rPr>
            </w:pPr>
            <w:r w:rsidRPr="00385BBF">
              <w:rPr>
                <w:rFonts w:ascii="Calibri" w:hAnsi="Calibri" w:cs="Calibri"/>
                <w:bCs/>
                <w:color w:val="000000"/>
                <w:sz w:val="18"/>
                <w:szCs w:val="18"/>
              </w:rPr>
              <w:t>Liczba nowych obiektów infrastruktury rekreacyjnej</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bottom w:val="single" w:sz="8" w:space="0" w:color="000000"/>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16</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16</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19</w:t>
            </w:r>
          </w:p>
        </w:tc>
      </w:tr>
      <w:tr w:rsidR="00C64A9F" w:rsidRPr="00F368DE" w:rsidTr="0028544F">
        <w:trPr>
          <w:trHeight w:val="542"/>
          <w:jc w:val="center"/>
        </w:trPr>
        <w:tc>
          <w:tcPr>
            <w:tcW w:w="0" w:type="auto"/>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right w:val="single" w:sz="8" w:space="0" w:color="000000"/>
            </w:tcBorders>
            <w:shd w:val="clear" w:color="auto" w:fill="00FFFF"/>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3B43DB" w:rsidRDefault="00C64A9F" w:rsidP="0028544F">
            <w:pPr>
              <w:rPr>
                <w:rFonts w:cs="Calibri"/>
                <w:sz w:val="18"/>
                <w:szCs w:val="18"/>
              </w:rPr>
            </w:pPr>
            <w:r w:rsidRPr="003B43DB">
              <w:rPr>
                <w:rFonts w:cs="Calibri"/>
                <w:sz w:val="18"/>
                <w:szCs w:val="18"/>
              </w:rPr>
              <w:t>1.2.6 Zagospodarowanie czasu wolnego mieszkańcom</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3B43DB" w:rsidRDefault="00C64A9F" w:rsidP="0028544F">
            <w:pPr>
              <w:pStyle w:val="NormalnyWeb"/>
              <w:spacing w:before="0" w:beforeAutospacing="0" w:after="0" w:afterAutospacing="0"/>
              <w:rPr>
                <w:rFonts w:ascii="Calibri" w:hAnsi="Calibri" w:cs="Calibri"/>
                <w:bCs/>
                <w:color w:val="000000"/>
                <w:sz w:val="18"/>
                <w:szCs w:val="18"/>
              </w:rPr>
            </w:pPr>
            <w:r w:rsidRPr="003B43DB">
              <w:rPr>
                <w:rFonts w:ascii="Calibri" w:hAnsi="Calibri" w:cs="Calibri"/>
                <w:bCs/>
                <w:color w:val="000000"/>
                <w:sz w:val="18"/>
                <w:szCs w:val="18"/>
              </w:rPr>
              <w:t>Liczba wydarzeń integrujących i/lub aktywizujących</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bottom w:val="single" w:sz="8" w:space="0" w:color="000000"/>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24</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24</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26</w:t>
            </w:r>
          </w:p>
        </w:tc>
      </w:tr>
      <w:tr w:rsidR="00C64A9F" w:rsidRPr="00F368DE" w:rsidTr="0028544F">
        <w:trPr>
          <w:trHeight w:val="542"/>
          <w:jc w:val="center"/>
        </w:trPr>
        <w:tc>
          <w:tcPr>
            <w:tcW w:w="0" w:type="auto"/>
            <w:tcBorders>
              <w:left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right w:val="single" w:sz="8" w:space="0" w:color="000000"/>
            </w:tcBorders>
            <w:shd w:val="clear" w:color="auto" w:fill="00FFFF"/>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3B43DB" w:rsidRDefault="00C64A9F" w:rsidP="0028544F">
            <w:pPr>
              <w:rPr>
                <w:rFonts w:cs="Calibri"/>
                <w:sz w:val="18"/>
                <w:szCs w:val="18"/>
              </w:rPr>
            </w:pPr>
            <w:r w:rsidRPr="003B43DB">
              <w:rPr>
                <w:rFonts w:cs="Calibri"/>
                <w:sz w:val="18"/>
                <w:szCs w:val="18"/>
              </w:rPr>
              <w:t>1.2.7 Dobre praktyki w zakresie zaangażowania społeczności lokalnej</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3B43DB" w:rsidRDefault="00C64A9F" w:rsidP="0028544F">
            <w:pPr>
              <w:pStyle w:val="NormalnyWeb"/>
              <w:spacing w:before="0" w:beforeAutospacing="0" w:after="0" w:afterAutospacing="0"/>
              <w:rPr>
                <w:rFonts w:ascii="Calibri" w:hAnsi="Calibri" w:cs="Calibri"/>
                <w:bCs/>
                <w:color w:val="000000"/>
                <w:sz w:val="18"/>
                <w:szCs w:val="18"/>
              </w:rPr>
            </w:pPr>
            <w:r w:rsidRPr="003B43DB">
              <w:rPr>
                <w:rFonts w:ascii="Calibri" w:hAnsi="Calibri" w:cs="Calibri"/>
                <w:bCs/>
                <w:color w:val="000000"/>
                <w:sz w:val="18"/>
                <w:szCs w:val="18"/>
              </w:rPr>
              <w:t>Liczba spotkań informacyjno- - konsultacyjnych LGD z mieszkańcami</w:t>
            </w:r>
          </w:p>
        </w:tc>
        <w:tc>
          <w:tcPr>
            <w:tcW w:w="0" w:type="auto"/>
            <w:tcBorders>
              <w:top w:val="single" w:sz="8" w:space="0" w:color="000000"/>
              <w:left w:val="single" w:sz="8" w:space="0" w:color="000000"/>
              <w:bottom w:val="single" w:sz="8" w:space="0" w:color="000000"/>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bottom w:val="single" w:sz="8" w:space="0" w:color="000000"/>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4</w:t>
            </w:r>
          </w:p>
        </w:tc>
      </w:tr>
      <w:tr w:rsidR="00C64A9F" w:rsidRPr="00F368DE" w:rsidTr="0028544F">
        <w:trPr>
          <w:trHeight w:val="542"/>
          <w:jc w:val="center"/>
        </w:trPr>
        <w:tc>
          <w:tcPr>
            <w:tcW w:w="0" w:type="auto"/>
            <w:tcBorders>
              <w:left w:val="single" w:sz="4" w:space="0" w:color="auto"/>
              <w:bottom w:val="single" w:sz="4" w:space="0" w:color="auto"/>
              <w:right w:val="single" w:sz="4" w:space="0" w:color="auto"/>
            </w:tcBorders>
            <w:shd w:val="clear" w:color="auto" w:fill="FFFF99"/>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b/>
                <w:sz w:val="18"/>
                <w:szCs w:val="18"/>
              </w:rPr>
            </w:pPr>
          </w:p>
        </w:tc>
        <w:tc>
          <w:tcPr>
            <w:tcW w:w="0" w:type="auto"/>
            <w:vMerge/>
            <w:tcBorders>
              <w:left w:val="single" w:sz="4" w:space="0" w:color="auto"/>
              <w:bottom w:val="single" w:sz="4" w:space="0" w:color="auto"/>
              <w:right w:val="single" w:sz="8" w:space="0" w:color="000000"/>
            </w:tcBorders>
            <w:shd w:val="clear" w:color="auto" w:fill="00FFFF"/>
          </w:tcPr>
          <w:p w:rsidR="00C64A9F"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rPr>
                <w:rFonts w:cs="Calibri"/>
                <w:sz w:val="18"/>
                <w:szCs w:val="18"/>
              </w:rPr>
            </w:pPr>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3B43DB" w:rsidRDefault="00C64A9F" w:rsidP="0028544F">
            <w:pPr>
              <w:rPr>
                <w:rFonts w:cs="Calibri"/>
                <w:sz w:val="18"/>
                <w:szCs w:val="18"/>
              </w:rPr>
            </w:pPr>
            <w:r w:rsidRPr="003B43DB">
              <w:rPr>
                <w:rFonts w:cs="Calibri"/>
                <w:sz w:val="18"/>
                <w:szCs w:val="18"/>
              </w:rPr>
              <w:t xml:space="preserve">1.2.8 Smart </w:t>
            </w:r>
            <w:proofErr w:type="spellStart"/>
            <w:r w:rsidRPr="003B43DB">
              <w:rPr>
                <w:rFonts w:cs="Calibri"/>
                <w:sz w:val="18"/>
                <w:szCs w:val="18"/>
              </w:rPr>
              <w:t>Villages</w:t>
            </w:r>
            <w:proofErr w:type="spellEnd"/>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3B43DB" w:rsidRDefault="00C64A9F" w:rsidP="0028544F">
            <w:pPr>
              <w:pStyle w:val="NormalnyWeb"/>
              <w:spacing w:before="0" w:beforeAutospacing="0" w:after="0" w:afterAutospacing="0"/>
              <w:rPr>
                <w:rFonts w:ascii="Calibri" w:hAnsi="Calibri" w:cs="Calibri"/>
                <w:bCs/>
                <w:color w:val="000000"/>
                <w:sz w:val="18"/>
                <w:szCs w:val="18"/>
              </w:rPr>
            </w:pPr>
            <w:r w:rsidRPr="003B43DB">
              <w:rPr>
                <w:rFonts w:ascii="Calibri" w:hAnsi="Calibri" w:cs="Calibri"/>
                <w:bCs/>
                <w:color w:val="000000"/>
                <w:sz w:val="18"/>
                <w:szCs w:val="18"/>
              </w:rPr>
              <w:t xml:space="preserve">Liczba opracowanych koncepcji Smart </w:t>
            </w:r>
            <w:proofErr w:type="spellStart"/>
            <w:r w:rsidRPr="003B43DB">
              <w:rPr>
                <w:rFonts w:ascii="Calibri" w:hAnsi="Calibri" w:cs="Calibri"/>
                <w:bCs/>
                <w:color w:val="000000"/>
                <w:sz w:val="18"/>
                <w:szCs w:val="18"/>
              </w:rPr>
              <w:t>Villages</w:t>
            </w:r>
            <w:proofErr w:type="spellEnd"/>
          </w:p>
        </w:tc>
        <w:tc>
          <w:tcPr>
            <w:tcW w:w="0" w:type="auto"/>
            <w:tcBorders>
              <w:top w:val="single" w:sz="8" w:space="0" w:color="000000"/>
              <w:left w:val="single" w:sz="8" w:space="0" w:color="000000"/>
              <w:bottom w:val="single" w:sz="4" w:space="0" w:color="auto"/>
              <w:right w:val="single" w:sz="8" w:space="0" w:color="000000"/>
            </w:tcBorders>
            <w:shd w:val="clear" w:color="auto" w:fill="00FFFF"/>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sidRPr="00F368DE">
              <w:rPr>
                <w:rFonts w:cs="Calibri"/>
                <w:sz w:val="18"/>
                <w:szCs w:val="18"/>
              </w:rPr>
              <w:t>szt.</w:t>
            </w:r>
          </w:p>
        </w:tc>
        <w:tc>
          <w:tcPr>
            <w:tcW w:w="0" w:type="auto"/>
            <w:tcBorders>
              <w:top w:val="single" w:sz="8" w:space="0" w:color="000000"/>
              <w:left w:val="single" w:sz="8" w:space="0" w:color="000000"/>
              <w:bottom w:val="single" w:sz="4" w:space="0" w:color="auto"/>
              <w:right w:val="single" w:sz="8" w:space="0" w:color="000000"/>
            </w:tcBorders>
            <w:shd w:val="clear" w:color="auto" w:fill="FF99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8</w:t>
            </w:r>
          </w:p>
        </w:tc>
        <w:tc>
          <w:tcPr>
            <w:tcW w:w="0" w:type="auto"/>
            <w:tcBorders>
              <w:top w:val="single" w:sz="8" w:space="0" w:color="000000"/>
              <w:left w:val="single" w:sz="8" w:space="0" w:color="000000"/>
              <w:bottom w:val="single" w:sz="4" w:space="0" w:color="auto"/>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0</w:t>
            </w:r>
          </w:p>
        </w:tc>
        <w:tc>
          <w:tcPr>
            <w:tcW w:w="0" w:type="auto"/>
            <w:tcBorders>
              <w:top w:val="single" w:sz="8" w:space="0" w:color="000000"/>
              <w:left w:val="single" w:sz="8" w:space="0" w:color="000000"/>
              <w:bottom w:val="single" w:sz="4" w:space="0" w:color="auto"/>
              <w:right w:val="single" w:sz="8" w:space="0" w:color="000000"/>
            </w:tcBorders>
            <w:shd w:val="clear" w:color="auto" w:fill="CCFFCC"/>
          </w:tcPr>
          <w:p w:rsidR="00C64A9F" w:rsidRPr="00F368DE" w:rsidRDefault="00C64A9F" w:rsidP="0028544F">
            <w:pPr>
              <w:widowControl w:val="0"/>
              <w:pBdr>
                <w:top w:val="none" w:sz="0" w:space="0" w:color="000000"/>
                <w:left w:val="none" w:sz="0" w:space="0" w:color="000000"/>
                <w:bottom w:val="none" w:sz="0" w:space="0" w:color="000000"/>
                <w:right w:val="none" w:sz="0" w:space="0" w:color="000000"/>
              </w:pBdr>
              <w:spacing w:after="0" w:line="240" w:lineRule="auto"/>
              <w:jc w:val="center"/>
              <w:rPr>
                <w:rFonts w:cs="Calibri"/>
                <w:sz w:val="18"/>
                <w:szCs w:val="18"/>
              </w:rPr>
            </w:pPr>
            <w:r>
              <w:rPr>
                <w:rFonts w:cs="Calibri"/>
                <w:sz w:val="18"/>
                <w:szCs w:val="18"/>
              </w:rPr>
              <w:t>0</w:t>
            </w:r>
          </w:p>
        </w:tc>
      </w:tr>
    </w:tbl>
    <w:p w:rsidR="00C64A9F" w:rsidRDefault="00C64A9F" w:rsidP="00C64A9F">
      <w:pPr>
        <w:pStyle w:val="Legenda"/>
      </w:pPr>
      <w:bookmarkStart w:id="61" w:name="_Toc112752804"/>
      <w:r w:rsidRPr="00A34DE4">
        <w:t xml:space="preserve">Tabela </w:t>
      </w:r>
      <w:fldSimple w:instr=" SEQ Tabela \* ARABIC ">
        <w:r w:rsidR="002A6E6A">
          <w:rPr>
            <w:noProof/>
          </w:rPr>
          <w:t>2</w:t>
        </w:r>
      </w:fldSimple>
      <w:r w:rsidRPr="00A34DE4">
        <w:t>. Rzeczowy postęp w re</w:t>
      </w:r>
      <w:r>
        <w:t>alizacji LSR w LGD.</w:t>
      </w:r>
      <w:bookmarkEnd w:id="61"/>
    </w:p>
    <w:p w:rsidR="00C64A9F" w:rsidRDefault="00C64A9F" w:rsidP="00C64A9F">
      <w:pPr>
        <w:spacing w:line="360" w:lineRule="auto"/>
        <w:ind w:firstLine="708"/>
        <w:jc w:val="both"/>
        <w:rPr>
          <w:sz w:val="24"/>
          <w:szCs w:val="24"/>
        </w:rPr>
      </w:pPr>
    </w:p>
    <w:p w:rsidR="00C64A9F" w:rsidRDefault="00C64A9F" w:rsidP="00C64A9F">
      <w:pPr>
        <w:spacing w:line="360" w:lineRule="auto"/>
        <w:ind w:firstLine="708"/>
        <w:jc w:val="both"/>
        <w:rPr>
          <w:sz w:val="24"/>
          <w:szCs w:val="24"/>
        </w:rPr>
      </w:pPr>
      <w:r w:rsidRPr="00CD5AB1">
        <w:rPr>
          <w:sz w:val="24"/>
          <w:szCs w:val="24"/>
        </w:rPr>
        <w:t>Analiza wskaźników dla pierwszego celu</w:t>
      </w:r>
      <w:r>
        <w:rPr>
          <w:sz w:val="24"/>
          <w:szCs w:val="24"/>
        </w:rPr>
        <w:t xml:space="preserve"> szczegółowego („Wsparcie rozwoju gospodarczego obszaru”) </w:t>
      </w:r>
      <w:r w:rsidRPr="00CD5AB1">
        <w:rPr>
          <w:sz w:val="24"/>
          <w:szCs w:val="24"/>
        </w:rPr>
        <w:t xml:space="preserve">jednoznacznie wskazuje na bardzo zaawansowany stopień realizacji LSR. </w:t>
      </w:r>
      <w:r w:rsidRPr="0096304F">
        <w:rPr>
          <w:sz w:val="24"/>
          <w:szCs w:val="24"/>
        </w:rPr>
        <w:t xml:space="preserve"> Osiągnięto już stan docelowy w prz</w:t>
      </w:r>
      <w:r>
        <w:rPr>
          <w:sz w:val="24"/>
          <w:szCs w:val="24"/>
        </w:rPr>
        <w:t>ypadku spotkań informacyjno-kon</w:t>
      </w:r>
      <w:r w:rsidRPr="0096304F">
        <w:rPr>
          <w:sz w:val="24"/>
          <w:szCs w:val="24"/>
        </w:rPr>
        <w:t>s</w:t>
      </w:r>
      <w:r>
        <w:rPr>
          <w:sz w:val="24"/>
          <w:szCs w:val="24"/>
        </w:rPr>
        <w:t>u</w:t>
      </w:r>
      <w:r w:rsidRPr="0096304F">
        <w:rPr>
          <w:sz w:val="24"/>
          <w:szCs w:val="24"/>
        </w:rPr>
        <w:t>ltacyjnych z mieszkańcami</w:t>
      </w:r>
      <w:r>
        <w:rPr>
          <w:sz w:val="24"/>
          <w:szCs w:val="24"/>
        </w:rPr>
        <w:t xml:space="preserve"> oraz </w:t>
      </w:r>
      <w:r w:rsidRPr="005200DD">
        <w:rPr>
          <w:sz w:val="24"/>
          <w:szCs w:val="24"/>
        </w:rPr>
        <w:t>wydarze</w:t>
      </w:r>
      <w:r>
        <w:rPr>
          <w:sz w:val="24"/>
          <w:szCs w:val="24"/>
        </w:rPr>
        <w:t>ń integrujących i/lub aktywizujących</w:t>
      </w:r>
      <w:r w:rsidRPr="005200DD">
        <w:rPr>
          <w:sz w:val="24"/>
          <w:szCs w:val="24"/>
        </w:rPr>
        <w:t xml:space="preserve"> branż</w:t>
      </w:r>
      <w:r>
        <w:rPr>
          <w:sz w:val="24"/>
          <w:szCs w:val="24"/>
        </w:rPr>
        <w:t>e mające</w:t>
      </w:r>
      <w:r w:rsidRPr="005200DD">
        <w:rPr>
          <w:sz w:val="24"/>
          <w:szCs w:val="24"/>
        </w:rPr>
        <w:t xml:space="preserve"> kluczowe znaczenie dla rozwoju obszaru. </w:t>
      </w:r>
      <w:r w:rsidRPr="00CD5AB1">
        <w:rPr>
          <w:sz w:val="24"/>
          <w:szCs w:val="24"/>
        </w:rPr>
        <w:t xml:space="preserve">Zrealizowano też </w:t>
      </w:r>
      <w:r>
        <w:rPr>
          <w:sz w:val="24"/>
          <w:szCs w:val="24"/>
        </w:rPr>
        <w:t>zaplanowany projekt współpracy „Kreator przedsiębiorczości”</w:t>
      </w:r>
      <w:r w:rsidRPr="00CD5AB1">
        <w:rPr>
          <w:sz w:val="24"/>
          <w:szCs w:val="24"/>
        </w:rPr>
        <w:t>.</w:t>
      </w:r>
      <w:r>
        <w:rPr>
          <w:sz w:val="24"/>
          <w:szCs w:val="24"/>
        </w:rPr>
        <w:t xml:space="preserve"> </w:t>
      </w:r>
      <w:r w:rsidRPr="00280D34">
        <w:rPr>
          <w:sz w:val="24"/>
          <w:szCs w:val="24"/>
        </w:rPr>
        <w:t xml:space="preserve">Spośród działań przedsiębiorczych, zakończono już realizację operacji polegających na rozwoju istniejącego przedsiębiorstwa, a także działań </w:t>
      </w:r>
      <w:r>
        <w:rPr>
          <w:sz w:val="24"/>
          <w:szCs w:val="24"/>
        </w:rPr>
        <w:br/>
      </w:r>
      <w:r w:rsidRPr="00280D34">
        <w:rPr>
          <w:sz w:val="24"/>
          <w:szCs w:val="24"/>
        </w:rPr>
        <w:t xml:space="preserve">z tego zakresu dedykowanych dla grupy </w:t>
      </w:r>
      <w:proofErr w:type="spellStart"/>
      <w:r w:rsidRPr="00280D34">
        <w:rPr>
          <w:sz w:val="24"/>
          <w:szCs w:val="24"/>
        </w:rPr>
        <w:t>defaworyzowanej</w:t>
      </w:r>
      <w:proofErr w:type="spellEnd"/>
      <w:r w:rsidRPr="00280D34">
        <w:rPr>
          <w:sz w:val="24"/>
          <w:szCs w:val="24"/>
        </w:rPr>
        <w:t>, czyli kobiet.</w:t>
      </w:r>
      <w:r>
        <w:rPr>
          <w:sz w:val="24"/>
          <w:szCs w:val="24"/>
        </w:rPr>
        <w:t xml:space="preserve"> </w:t>
      </w:r>
      <w:r w:rsidRPr="00650CA0">
        <w:rPr>
          <w:sz w:val="24"/>
          <w:szCs w:val="24"/>
        </w:rPr>
        <w:t>W przypad</w:t>
      </w:r>
      <w:r>
        <w:rPr>
          <w:sz w:val="24"/>
          <w:szCs w:val="24"/>
        </w:rPr>
        <w:t xml:space="preserve">ku grupy </w:t>
      </w:r>
      <w:proofErr w:type="spellStart"/>
      <w:r>
        <w:rPr>
          <w:sz w:val="24"/>
          <w:szCs w:val="24"/>
        </w:rPr>
        <w:t>defaworyzowanej</w:t>
      </w:r>
      <w:proofErr w:type="spellEnd"/>
      <w:r>
        <w:rPr>
          <w:sz w:val="24"/>
          <w:szCs w:val="24"/>
        </w:rPr>
        <w:t xml:space="preserve"> zrealizowano także wszystkie</w:t>
      </w:r>
      <w:r w:rsidRPr="00650CA0">
        <w:rPr>
          <w:sz w:val="24"/>
          <w:szCs w:val="24"/>
        </w:rPr>
        <w:t xml:space="preserve"> przedsięwzięcia polegające na utworzeniu nowego przedsiębiorstwa. </w:t>
      </w:r>
      <w:r w:rsidRPr="00CD5AB1">
        <w:rPr>
          <w:sz w:val="24"/>
          <w:szCs w:val="24"/>
        </w:rPr>
        <w:t>Do</w:t>
      </w:r>
      <w:r>
        <w:rPr>
          <w:sz w:val="24"/>
          <w:szCs w:val="24"/>
        </w:rPr>
        <w:t xml:space="preserve"> osiągnięcia wszystkich wskaźników </w:t>
      </w:r>
      <w:r w:rsidRPr="00CD5AB1">
        <w:rPr>
          <w:sz w:val="24"/>
          <w:szCs w:val="24"/>
        </w:rPr>
        <w:t xml:space="preserve">pozostały brakujące przedsięwzięcia z zakresu utworzenia działalności gospodarczej, co ma związek </w:t>
      </w:r>
      <w:r>
        <w:rPr>
          <w:sz w:val="24"/>
          <w:szCs w:val="24"/>
        </w:rPr>
        <w:br/>
      </w:r>
      <w:r w:rsidRPr="00CD5AB1">
        <w:rPr>
          <w:sz w:val="24"/>
          <w:szCs w:val="24"/>
        </w:rPr>
        <w:t xml:space="preserve">z otrzymaniem </w:t>
      </w:r>
      <w:proofErr w:type="spellStart"/>
      <w:r w:rsidRPr="00CD5AB1">
        <w:rPr>
          <w:sz w:val="24"/>
          <w:szCs w:val="24"/>
        </w:rPr>
        <w:t>bonusa</w:t>
      </w:r>
      <w:proofErr w:type="spellEnd"/>
      <w:r w:rsidRPr="00CD5AB1">
        <w:rPr>
          <w:sz w:val="24"/>
          <w:szCs w:val="24"/>
        </w:rPr>
        <w:t xml:space="preserve"> i zwiększeniem wskaźników. LGD </w:t>
      </w:r>
      <w:r>
        <w:rPr>
          <w:sz w:val="24"/>
          <w:szCs w:val="24"/>
        </w:rPr>
        <w:t xml:space="preserve">„Perły </w:t>
      </w:r>
      <w:proofErr w:type="spellStart"/>
      <w:r>
        <w:rPr>
          <w:sz w:val="24"/>
          <w:szCs w:val="24"/>
        </w:rPr>
        <w:t>Ponidzia</w:t>
      </w:r>
      <w:proofErr w:type="spellEnd"/>
      <w:r>
        <w:rPr>
          <w:sz w:val="24"/>
          <w:szCs w:val="24"/>
        </w:rPr>
        <w:t>”</w:t>
      </w:r>
      <w:r w:rsidRPr="00CD5AB1">
        <w:rPr>
          <w:sz w:val="24"/>
          <w:szCs w:val="24"/>
        </w:rPr>
        <w:t xml:space="preserve"> ma jednak plan na dokończenie działań.</w:t>
      </w:r>
    </w:p>
    <w:p w:rsidR="00C64A9F" w:rsidRPr="005E1CB0" w:rsidRDefault="00C64A9F" w:rsidP="00C64A9F">
      <w:pPr>
        <w:spacing w:line="360" w:lineRule="auto"/>
        <w:ind w:firstLine="708"/>
        <w:jc w:val="both"/>
        <w:rPr>
          <w:sz w:val="24"/>
          <w:szCs w:val="24"/>
        </w:rPr>
      </w:pPr>
      <w:r w:rsidRPr="003356D9">
        <w:rPr>
          <w:sz w:val="24"/>
          <w:szCs w:val="24"/>
        </w:rPr>
        <w:t xml:space="preserve">W ramach drugiego celu </w:t>
      </w:r>
      <w:r>
        <w:rPr>
          <w:sz w:val="24"/>
          <w:szCs w:val="24"/>
        </w:rPr>
        <w:t>szczegółowego („</w:t>
      </w:r>
      <w:r w:rsidRPr="00571BB4">
        <w:rPr>
          <w:sz w:val="24"/>
          <w:szCs w:val="24"/>
        </w:rPr>
        <w:t xml:space="preserve">Stworzenie warunków do aktywności </w:t>
      </w:r>
      <w:r>
        <w:rPr>
          <w:sz w:val="24"/>
          <w:szCs w:val="24"/>
        </w:rPr>
        <w:br/>
      </w:r>
      <w:r w:rsidRPr="00571BB4">
        <w:rPr>
          <w:sz w:val="24"/>
          <w:szCs w:val="24"/>
        </w:rPr>
        <w:t>i rozwoju mieszkańców</w:t>
      </w:r>
      <w:r>
        <w:rPr>
          <w:sz w:val="24"/>
          <w:szCs w:val="24"/>
        </w:rPr>
        <w:t>”)</w:t>
      </w:r>
      <w:r w:rsidRPr="003356D9">
        <w:rPr>
          <w:sz w:val="24"/>
          <w:szCs w:val="24"/>
        </w:rPr>
        <w:t xml:space="preserve"> </w:t>
      </w:r>
      <w:r>
        <w:rPr>
          <w:sz w:val="24"/>
          <w:szCs w:val="24"/>
        </w:rPr>
        <w:t>z</w:t>
      </w:r>
      <w:r w:rsidRPr="00571BB4">
        <w:rPr>
          <w:sz w:val="24"/>
          <w:szCs w:val="24"/>
        </w:rPr>
        <w:t>organizowano wydarzenia dotyczące promocji dziedzictwa lokalnego obszaru LGD</w:t>
      </w:r>
      <w:r>
        <w:rPr>
          <w:sz w:val="24"/>
          <w:szCs w:val="24"/>
        </w:rPr>
        <w:t>,</w:t>
      </w:r>
      <w:r w:rsidRPr="00327B72">
        <w:rPr>
          <w:sz w:val="24"/>
          <w:szCs w:val="24"/>
        </w:rPr>
        <w:t xml:space="preserve"> zrealizowano projekt współpracy </w:t>
      </w:r>
      <w:r>
        <w:rPr>
          <w:sz w:val="24"/>
          <w:szCs w:val="24"/>
        </w:rPr>
        <w:t>„Czas na Świętokrzyskie”</w:t>
      </w:r>
      <w:r w:rsidRPr="00327B72">
        <w:rPr>
          <w:sz w:val="24"/>
          <w:szCs w:val="24"/>
        </w:rPr>
        <w:t>, przeprowadzono inwentaryzację zasobów dziedzictwa naturalnego i kulturalnego obszaru LGD oraz zorganizowano wydarzenia integracyjne</w:t>
      </w:r>
      <w:r>
        <w:rPr>
          <w:sz w:val="24"/>
          <w:szCs w:val="24"/>
        </w:rPr>
        <w:t>, a także spotkania informacyjno-konsultacyjne</w:t>
      </w:r>
      <w:r w:rsidRPr="00327B72">
        <w:rPr>
          <w:sz w:val="24"/>
          <w:szCs w:val="24"/>
        </w:rPr>
        <w:t>.</w:t>
      </w:r>
      <w:r>
        <w:rPr>
          <w:sz w:val="24"/>
          <w:szCs w:val="24"/>
        </w:rPr>
        <w:t xml:space="preserve"> </w:t>
      </w:r>
      <w:r w:rsidRPr="00571BB4">
        <w:rPr>
          <w:sz w:val="24"/>
          <w:szCs w:val="24"/>
        </w:rPr>
        <w:t>W 2022 realizowan</w:t>
      </w:r>
      <w:r>
        <w:rPr>
          <w:sz w:val="24"/>
          <w:szCs w:val="24"/>
        </w:rPr>
        <w:t>e</w:t>
      </w:r>
      <w:r w:rsidRPr="00571BB4">
        <w:rPr>
          <w:sz w:val="24"/>
          <w:szCs w:val="24"/>
        </w:rPr>
        <w:t xml:space="preserve"> będą brakujące wskaźniki dotyczące nowych obiektów infrastruktury rekreacyjnej,</w:t>
      </w:r>
      <w:r>
        <w:rPr>
          <w:sz w:val="24"/>
          <w:szCs w:val="24"/>
        </w:rPr>
        <w:t xml:space="preserve"> ale warto podkreślić, że liczba do tej pory wykonanych jest już imponująca. </w:t>
      </w:r>
      <w:r w:rsidRPr="005E1CB0">
        <w:rPr>
          <w:sz w:val="24"/>
          <w:szCs w:val="24"/>
        </w:rPr>
        <w:t>Nowym przedsięwzięciem jest opra</w:t>
      </w:r>
      <w:r>
        <w:rPr>
          <w:sz w:val="24"/>
          <w:szCs w:val="24"/>
        </w:rPr>
        <w:t xml:space="preserve">cowanie koncepcji Smart </w:t>
      </w:r>
      <w:proofErr w:type="spellStart"/>
      <w:r>
        <w:rPr>
          <w:sz w:val="24"/>
          <w:szCs w:val="24"/>
        </w:rPr>
        <w:t>Village</w:t>
      </w:r>
      <w:proofErr w:type="spellEnd"/>
      <w:r w:rsidRPr="005E1CB0">
        <w:rPr>
          <w:sz w:val="24"/>
          <w:szCs w:val="24"/>
        </w:rPr>
        <w:t>, które także czekają na realizację w najbliższym czasie.</w:t>
      </w:r>
    </w:p>
    <w:p w:rsidR="00C64A9F" w:rsidRDefault="00C64A9F" w:rsidP="00C64A9F">
      <w:pPr>
        <w:spacing w:line="360" w:lineRule="auto"/>
        <w:ind w:firstLine="708"/>
        <w:jc w:val="both"/>
        <w:rPr>
          <w:iCs/>
          <w:sz w:val="24"/>
          <w:szCs w:val="24"/>
        </w:rPr>
      </w:pPr>
      <w:r w:rsidRPr="009D6179">
        <w:rPr>
          <w:iCs/>
          <w:sz w:val="24"/>
          <w:szCs w:val="24"/>
        </w:rPr>
        <w:lastRenderedPageBreak/>
        <w:t>Osiągnięcie wartości docelowych świadczy o bardzo dobrej organizacji pracy, a także dobrym tempie ogłaszania i rozstrzygania naborów. Przedstawiciele LGD podkreślają efektywne wykorzystanie środków, ale jednocześnie</w:t>
      </w:r>
      <w:r w:rsidRPr="00A406DB">
        <w:rPr>
          <w:iCs/>
          <w:sz w:val="24"/>
          <w:szCs w:val="24"/>
        </w:rPr>
        <w:t xml:space="preserve"> zwracają uwagę, iż były one niewystarczające. Wnioskodawców było bowiem znacznie więcej niż założonych środków</w:t>
      </w:r>
      <w:r>
        <w:rPr>
          <w:iCs/>
          <w:sz w:val="24"/>
          <w:szCs w:val="24"/>
        </w:rPr>
        <w:t>.</w:t>
      </w:r>
    </w:p>
    <w:p w:rsidR="00C64A9F" w:rsidRPr="00A406DB" w:rsidRDefault="00C64A9F" w:rsidP="00C64A9F">
      <w:pPr>
        <w:spacing w:line="360" w:lineRule="auto"/>
        <w:ind w:firstLine="708"/>
        <w:jc w:val="both"/>
        <w:rPr>
          <w:iCs/>
          <w:sz w:val="24"/>
          <w:szCs w:val="24"/>
        </w:rPr>
      </w:pPr>
      <w:r w:rsidRPr="004B47CE">
        <w:rPr>
          <w:sz w:val="24"/>
          <w:szCs w:val="24"/>
        </w:rPr>
        <w:t xml:space="preserve">Warto zwrócić uwagę jak prezentował się postęp finansowy. Poniższa tabela pokazuje, jak przedstawiają się kwestie dotyczące rozdysponowywania i wypłaty środków z budżetu LSR. </w:t>
      </w:r>
    </w:p>
    <w:tbl>
      <w:tblPr>
        <w:tblW w:w="0" w:type="auto"/>
        <w:tblInd w:w="516" w:type="dxa"/>
        <w:tblCellMar>
          <w:left w:w="113" w:type="dxa"/>
        </w:tblCellMar>
        <w:tblLook w:val="0000"/>
      </w:tblPr>
      <w:tblGrid>
        <w:gridCol w:w="3558"/>
        <w:gridCol w:w="823"/>
        <w:gridCol w:w="1074"/>
        <w:gridCol w:w="1123"/>
        <w:gridCol w:w="1074"/>
        <w:gridCol w:w="1123"/>
      </w:tblGrid>
      <w:tr w:rsidR="00C64A9F" w:rsidRPr="00866865" w:rsidTr="0028544F">
        <w:trPr>
          <w:trHeight w:val="82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C64A9F" w:rsidRPr="00866865" w:rsidRDefault="00C64A9F" w:rsidP="0028544F">
            <w:pPr>
              <w:rPr>
                <w:rFonts w:cs="Calibri"/>
                <w:sz w:val="18"/>
                <w:szCs w:val="18"/>
              </w:rPr>
            </w:pPr>
            <w:r w:rsidRPr="00866865">
              <w:rPr>
                <w:rFonts w:cs="Calibri"/>
                <w:b/>
                <w:sz w:val="18"/>
                <w:szCs w:val="18"/>
              </w:rPr>
              <w:t>Przedsięwzięcia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C64A9F" w:rsidRPr="00866865" w:rsidRDefault="00C64A9F" w:rsidP="0028544F">
            <w:pPr>
              <w:jc w:val="center"/>
              <w:rPr>
                <w:rFonts w:cs="Calibri"/>
                <w:sz w:val="18"/>
                <w:szCs w:val="18"/>
              </w:rPr>
            </w:pPr>
            <w:r w:rsidRPr="00866865">
              <w:rPr>
                <w:rFonts w:cs="Calibri"/>
                <w:b/>
                <w:sz w:val="18"/>
                <w:szCs w:val="18"/>
              </w:rPr>
              <w:t>Budżet w LSR</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6E6E6"/>
          </w:tcPr>
          <w:p w:rsidR="00C64A9F" w:rsidRPr="00866865" w:rsidRDefault="00C64A9F" w:rsidP="0028544F">
            <w:pPr>
              <w:jc w:val="center"/>
              <w:rPr>
                <w:rFonts w:cs="Calibri"/>
                <w:b/>
                <w:sz w:val="18"/>
                <w:szCs w:val="18"/>
              </w:rPr>
            </w:pPr>
            <w:r w:rsidRPr="00866865">
              <w:rPr>
                <w:rFonts w:cs="Calibri"/>
                <w:b/>
                <w:sz w:val="18"/>
                <w:szCs w:val="18"/>
              </w:rPr>
              <w:t>Pomoc przyznana</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6E6E6"/>
          </w:tcPr>
          <w:p w:rsidR="00C64A9F" w:rsidRPr="00866865" w:rsidRDefault="00C64A9F" w:rsidP="0028544F">
            <w:pPr>
              <w:jc w:val="center"/>
              <w:rPr>
                <w:rFonts w:cs="Calibri"/>
                <w:b/>
                <w:sz w:val="18"/>
                <w:szCs w:val="18"/>
              </w:rPr>
            </w:pPr>
            <w:r w:rsidRPr="00866865">
              <w:rPr>
                <w:rFonts w:cs="Calibri"/>
                <w:b/>
                <w:sz w:val="18"/>
                <w:szCs w:val="18"/>
              </w:rPr>
              <w:t>Pomoc wypłacona</w:t>
            </w:r>
          </w:p>
        </w:tc>
      </w:tr>
      <w:tr w:rsidR="00C64A9F" w:rsidRPr="00866865" w:rsidTr="0028544F">
        <w:trPr>
          <w:trHeight w:val="1210"/>
        </w:trPr>
        <w:tc>
          <w:tcPr>
            <w:tcW w:w="0" w:type="auto"/>
            <w:vMerge/>
            <w:tcBorders>
              <w:top w:val="single" w:sz="4" w:space="0" w:color="000000"/>
              <w:left w:val="single" w:sz="4" w:space="0" w:color="000000"/>
              <w:bottom w:val="single" w:sz="4" w:space="0" w:color="000000"/>
              <w:right w:val="single" w:sz="4" w:space="0" w:color="000000"/>
            </w:tcBorders>
            <w:shd w:val="clear" w:color="auto" w:fill="E6E6E6"/>
          </w:tcPr>
          <w:p w:rsidR="00C64A9F" w:rsidRPr="00866865" w:rsidRDefault="00C64A9F" w:rsidP="0028544F">
            <w:pPr>
              <w:rPr>
                <w:rFonts w:cs="Calibri"/>
                <w:b/>
                <w:sz w:val="18"/>
                <w:szCs w:val="18"/>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6E6E6"/>
          </w:tcPr>
          <w:p w:rsidR="00C64A9F" w:rsidRPr="00866865" w:rsidRDefault="00C64A9F" w:rsidP="0028544F">
            <w:pPr>
              <w:jc w:val="center"/>
              <w:rPr>
                <w:rFonts w:cs="Calibri"/>
                <w:b/>
                <w:sz w:val="18"/>
                <w:szCs w:val="18"/>
              </w:rPr>
            </w:pPr>
          </w:p>
        </w:tc>
        <w:tc>
          <w:tcPr>
            <w:tcW w:w="0" w:type="auto"/>
            <w:tcBorders>
              <w:top w:val="single" w:sz="4" w:space="0" w:color="000000"/>
              <w:left w:val="single" w:sz="4" w:space="0" w:color="000000"/>
              <w:right w:val="single" w:sz="4" w:space="0" w:color="000000"/>
            </w:tcBorders>
            <w:shd w:val="clear" w:color="auto" w:fill="E6E6E6"/>
          </w:tcPr>
          <w:p w:rsidR="00C64A9F" w:rsidRPr="00866865" w:rsidRDefault="00C64A9F" w:rsidP="0028544F">
            <w:pPr>
              <w:jc w:val="center"/>
              <w:rPr>
                <w:rFonts w:cs="Calibri"/>
                <w:b/>
                <w:sz w:val="18"/>
                <w:szCs w:val="18"/>
              </w:rPr>
            </w:pPr>
            <w:r w:rsidRPr="00866865">
              <w:rPr>
                <w:rFonts w:cs="Calibri"/>
                <w:b/>
                <w:sz w:val="18"/>
                <w:szCs w:val="18"/>
              </w:rPr>
              <w:t xml:space="preserve">Realizacja budżetu </w:t>
            </w:r>
          </w:p>
        </w:tc>
        <w:tc>
          <w:tcPr>
            <w:tcW w:w="0" w:type="auto"/>
            <w:tcBorders>
              <w:top w:val="single" w:sz="4" w:space="0" w:color="000000"/>
              <w:left w:val="single" w:sz="4" w:space="0" w:color="000000"/>
              <w:right w:val="single" w:sz="4" w:space="0" w:color="000000"/>
            </w:tcBorders>
            <w:shd w:val="clear" w:color="auto" w:fill="E6E6E6"/>
          </w:tcPr>
          <w:p w:rsidR="00C64A9F" w:rsidRPr="00866865" w:rsidRDefault="00C64A9F" w:rsidP="0028544F">
            <w:pPr>
              <w:jc w:val="center"/>
              <w:rPr>
                <w:rFonts w:cs="Calibri"/>
                <w:b/>
                <w:sz w:val="18"/>
                <w:szCs w:val="18"/>
              </w:rPr>
            </w:pPr>
            <w:r w:rsidRPr="00866865">
              <w:rPr>
                <w:rFonts w:cs="Calibri"/>
                <w:b/>
                <w:sz w:val="18"/>
                <w:szCs w:val="18"/>
              </w:rPr>
              <w:t>Realizacja budżetu (%)</w:t>
            </w:r>
          </w:p>
        </w:tc>
        <w:tc>
          <w:tcPr>
            <w:tcW w:w="0" w:type="auto"/>
            <w:tcBorders>
              <w:top w:val="single" w:sz="4" w:space="0" w:color="000000"/>
              <w:left w:val="single" w:sz="4" w:space="0" w:color="000000"/>
              <w:right w:val="single" w:sz="4" w:space="0" w:color="000000"/>
            </w:tcBorders>
            <w:shd w:val="clear" w:color="auto" w:fill="E6E6E6"/>
          </w:tcPr>
          <w:p w:rsidR="00C64A9F" w:rsidRPr="00866865" w:rsidRDefault="00C64A9F" w:rsidP="0028544F">
            <w:pPr>
              <w:jc w:val="center"/>
              <w:rPr>
                <w:rFonts w:cs="Calibri"/>
                <w:b/>
                <w:sz w:val="18"/>
                <w:szCs w:val="18"/>
              </w:rPr>
            </w:pPr>
            <w:r w:rsidRPr="00866865">
              <w:rPr>
                <w:rFonts w:cs="Calibri"/>
                <w:b/>
                <w:sz w:val="18"/>
                <w:szCs w:val="18"/>
              </w:rPr>
              <w:t xml:space="preserve">Realizacja budżetu </w:t>
            </w:r>
          </w:p>
        </w:tc>
        <w:tc>
          <w:tcPr>
            <w:tcW w:w="0" w:type="auto"/>
            <w:tcBorders>
              <w:top w:val="single" w:sz="4" w:space="0" w:color="000000"/>
              <w:left w:val="single" w:sz="4" w:space="0" w:color="000000"/>
              <w:right w:val="single" w:sz="4" w:space="0" w:color="000000"/>
            </w:tcBorders>
            <w:shd w:val="clear" w:color="auto" w:fill="E6E6E6"/>
          </w:tcPr>
          <w:p w:rsidR="00C64A9F" w:rsidRPr="00866865" w:rsidRDefault="00C64A9F" w:rsidP="0028544F">
            <w:pPr>
              <w:jc w:val="center"/>
              <w:rPr>
                <w:rFonts w:cs="Calibri"/>
                <w:b/>
                <w:sz w:val="18"/>
                <w:szCs w:val="18"/>
              </w:rPr>
            </w:pPr>
            <w:r w:rsidRPr="00866865">
              <w:rPr>
                <w:rFonts w:cs="Calibri"/>
                <w:b/>
                <w:sz w:val="18"/>
                <w:szCs w:val="18"/>
              </w:rPr>
              <w:t>Realizacja budżetu (%)</w:t>
            </w:r>
          </w:p>
        </w:tc>
      </w:tr>
      <w:tr w:rsidR="00C64A9F" w:rsidRPr="00866865" w:rsidTr="0028544F">
        <w:trPr>
          <w:trHeight w:val="626"/>
        </w:trPr>
        <w:tc>
          <w:tcPr>
            <w:tcW w:w="0" w:type="auto"/>
            <w:tcBorders>
              <w:top w:val="single" w:sz="4" w:space="0" w:color="000000"/>
              <w:left w:val="single" w:sz="4" w:space="0" w:color="000000"/>
              <w:bottom w:val="single" w:sz="4" w:space="0" w:color="000000"/>
              <w:right w:val="single" w:sz="4" w:space="0" w:color="000000"/>
            </w:tcBorders>
            <w:shd w:val="clear" w:color="auto" w:fill="00FFFF"/>
          </w:tcPr>
          <w:p w:rsidR="00C64A9F" w:rsidRPr="00866865" w:rsidRDefault="00C64A9F" w:rsidP="0028544F">
            <w:pPr>
              <w:rPr>
                <w:rFonts w:cs="Calibri"/>
                <w:sz w:val="18"/>
                <w:szCs w:val="18"/>
              </w:rPr>
            </w:pPr>
            <w:r w:rsidRPr="00866865">
              <w:rPr>
                <w:rFonts w:cs="Calibri"/>
                <w:sz w:val="18"/>
                <w:szCs w:val="18"/>
              </w:rPr>
              <w:t>1.1.1 Dobre praktyki w zakresie rozwoju gospodarczego obszaru</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15 000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15 000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100,00%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12 000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80,00%</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00FFFF"/>
          </w:tcPr>
          <w:p w:rsidR="00C64A9F" w:rsidRPr="00866865" w:rsidRDefault="00C64A9F" w:rsidP="0028544F">
            <w:pPr>
              <w:rPr>
                <w:rFonts w:cs="Calibri"/>
                <w:sz w:val="18"/>
                <w:szCs w:val="18"/>
              </w:rPr>
            </w:pPr>
            <w:r w:rsidRPr="00866865">
              <w:rPr>
                <w:rFonts w:cs="Calibri"/>
                <w:sz w:val="18"/>
                <w:szCs w:val="18"/>
              </w:rPr>
              <w:t xml:space="preserve">1.1.2 Kreator przedsiębiorczości </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50 000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46 184</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92,37%</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46 184</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92,37%</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00FFFF"/>
          </w:tcPr>
          <w:p w:rsidR="00C64A9F" w:rsidRPr="00866865" w:rsidRDefault="00C64A9F" w:rsidP="0028544F">
            <w:pPr>
              <w:rPr>
                <w:rFonts w:cs="Calibri"/>
                <w:sz w:val="18"/>
                <w:szCs w:val="18"/>
              </w:rPr>
            </w:pPr>
            <w:r w:rsidRPr="00866865">
              <w:rPr>
                <w:rFonts w:cs="Calibri"/>
                <w:sz w:val="18"/>
                <w:szCs w:val="18"/>
              </w:rPr>
              <w:t>1.1.3 Integracja branż mających kluczowe znaczenie dla rozwoju obszaru: zakwaterowanie i usługi gastronomiczne, kultura, rozrywka i rekreacja, handel hurtowy i detaliczny</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44 596,04</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50 000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112,12%</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48 079</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107,81%</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00FFFF"/>
          </w:tcPr>
          <w:p w:rsidR="00C64A9F" w:rsidRPr="00866865" w:rsidRDefault="00C64A9F" w:rsidP="0028544F">
            <w:pPr>
              <w:rPr>
                <w:rFonts w:cs="Calibri"/>
                <w:sz w:val="18"/>
                <w:szCs w:val="18"/>
              </w:rPr>
            </w:pPr>
            <w:r w:rsidRPr="00866865">
              <w:rPr>
                <w:rFonts w:cs="Calibri"/>
                <w:sz w:val="18"/>
                <w:szCs w:val="18"/>
              </w:rPr>
              <w:t xml:space="preserve">1.1.4 Rozwój działalności gospodarczych </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516 264,76</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548 078</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106,16%</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548 078</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106,16%</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00FFFF"/>
          </w:tcPr>
          <w:p w:rsidR="00C64A9F" w:rsidRPr="00866865" w:rsidRDefault="00C64A9F" w:rsidP="0028544F">
            <w:pPr>
              <w:rPr>
                <w:rFonts w:cs="Calibri"/>
                <w:sz w:val="18"/>
                <w:szCs w:val="18"/>
              </w:rPr>
            </w:pPr>
            <w:r w:rsidRPr="00866865">
              <w:rPr>
                <w:rFonts w:cs="Calibri"/>
                <w:sz w:val="18"/>
                <w:szCs w:val="18"/>
              </w:rPr>
              <w:t>1.1.5 Tworzenie nowych podmiotów gospodarczych przez kobiety</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759 843,84</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800 000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105,28%</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800 000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105,28%</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00FFFF"/>
          </w:tcPr>
          <w:p w:rsidR="00C64A9F" w:rsidRPr="00866865" w:rsidRDefault="00C64A9F" w:rsidP="0028544F">
            <w:pPr>
              <w:rPr>
                <w:rFonts w:cs="Calibri"/>
                <w:sz w:val="18"/>
                <w:szCs w:val="18"/>
              </w:rPr>
            </w:pPr>
            <w:r w:rsidRPr="00866865">
              <w:rPr>
                <w:rFonts w:cs="Calibri"/>
                <w:sz w:val="18"/>
                <w:szCs w:val="18"/>
              </w:rPr>
              <w:t xml:space="preserve">1.1.6 Tworzenie nowych podmiotów gospodarczych </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1 601 140,80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1 130 000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70,57%</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890 000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55,59%</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00FFFF"/>
          </w:tcPr>
          <w:p w:rsidR="00C64A9F" w:rsidRPr="00866865" w:rsidRDefault="00C64A9F" w:rsidP="0028544F">
            <w:pPr>
              <w:rPr>
                <w:rFonts w:cs="Calibri"/>
                <w:sz w:val="18"/>
                <w:szCs w:val="18"/>
              </w:rPr>
            </w:pPr>
            <w:r w:rsidRPr="00866865">
              <w:rPr>
                <w:rFonts w:cs="Calibri"/>
                <w:sz w:val="18"/>
                <w:szCs w:val="18"/>
              </w:rPr>
              <w:t>1.1.7 Rozwój działalności gospodarczych prowadzonych przez kobiety</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543 292,84</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575 334</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105,90%</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574 846</w:t>
            </w:r>
          </w:p>
        </w:tc>
        <w:tc>
          <w:tcPr>
            <w:tcW w:w="0" w:type="auto"/>
            <w:tcBorders>
              <w:top w:val="single" w:sz="4" w:space="0" w:color="000000"/>
              <w:left w:val="single" w:sz="4" w:space="0" w:color="000000"/>
              <w:bottom w:val="single" w:sz="4" w:space="0" w:color="000000"/>
              <w:right w:val="single" w:sz="4" w:space="0" w:color="000000"/>
            </w:tcBorders>
            <w:shd w:val="clear" w:color="auto" w:fill="00FFFF"/>
            <w:vAlign w:val="center"/>
          </w:tcPr>
          <w:p w:rsidR="00C64A9F" w:rsidRPr="00866865" w:rsidRDefault="00C64A9F" w:rsidP="0028544F">
            <w:pPr>
              <w:jc w:val="right"/>
              <w:rPr>
                <w:rFonts w:cs="Calibri"/>
                <w:sz w:val="18"/>
                <w:szCs w:val="18"/>
              </w:rPr>
            </w:pPr>
            <w:r w:rsidRPr="00866865">
              <w:rPr>
                <w:rFonts w:cs="Calibri"/>
                <w:sz w:val="18"/>
                <w:szCs w:val="18"/>
              </w:rPr>
              <w:t>105,81%</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C64A9F" w:rsidRPr="00866865" w:rsidRDefault="00C64A9F" w:rsidP="0028544F">
            <w:pPr>
              <w:rPr>
                <w:rFonts w:cs="Calibri"/>
                <w:sz w:val="18"/>
                <w:szCs w:val="18"/>
              </w:rPr>
            </w:pPr>
            <w:r w:rsidRPr="00866865">
              <w:rPr>
                <w:rFonts w:cs="Calibri"/>
                <w:sz w:val="18"/>
                <w:szCs w:val="18"/>
              </w:rPr>
              <w:t>1.2.1 Infrastruktura rekreacyjna lub kulturalna</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2 642 781,40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1 676 322</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63,43%</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1 118 370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42,32%</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C64A9F" w:rsidRPr="00866865" w:rsidRDefault="00C64A9F" w:rsidP="0028544F">
            <w:pPr>
              <w:rPr>
                <w:rFonts w:cs="Calibri"/>
                <w:sz w:val="18"/>
                <w:szCs w:val="18"/>
              </w:rPr>
            </w:pPr>
            <w:r w:rsidRPr="00866865">
              <w:rPr>
                <w:rFonts w:cs="Calibri"/>
                <w:sz w:val="18"/>
                <w:szCs w:val="18"/>
              </w:rPr>
              <w:t>1.2.2 Zachowanie i promocja dziedzictwa lokalnego obszaru LGD</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265 273,96</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289 369</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109,08%</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0,00%</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C64A9F" w:rsidRPr="00866865" w:rsidRDefault="00C64A9F" w:rsidP="0028544F">
            <w:pPr>
              <w:rPr>
                <w:rFonts w:cs="Calibri"/>
                <w:sz w:val="18"/>
                <w:szCs w:val="18"/>
              </w:rPr>
            </w:pPr>
            <w:r w:rsidRPr="00866865">
              <w:rPr>
                <w:rFonts w:cs="Calibri"/>
                <w:sz w:val="18"/>
                <w:szCs w:val="18"/>
              </w:rPr>
              <w:t>1.2.3 Czas na Świętokrzyskie – działania marketingowe</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40 000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39 919</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99,80%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39 919</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99,80%</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C64A9F" w:rsidRPr="00866865" w:rsidRDefault="00C64A9F" w:rsidP="0028544F">
            <w:pPr>
              <w:rPr>
                <w:rFonts w:cs="Calibri"/>
                <w:sz w:val="18"/>
                <w:szCs w:val="18"/>
              </w:rPr>
            </w:pPr>
            <w:r w:rsidRPr="00866865">
              <w:rPr>
                <w:rFonts w:cs="Calibri"/>
                <w:sz w:val="18"/>
                <w:szCs w:val="18"/>
              </w:rPr>
              <w:t>1.2.4 Inwentaryzacja zasobów dziedzictwa kulturowego i naturalnego obszaru LGD oraz określenie możliwości ich wykorzystania</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45 372,04</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Pr>
                <w:rFonts w:cs="Calibri"/>
                <w:sz w:val="18"/>
                <w:szCs w:val="18"/>
              </w:rPr>
              <w:t>50000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Pr>
                <w:rFonts w:cs="Calibri"/>
                <w:sz w:val="18"/>
                <w:szCs w:val="18"/>
              </w:rPr>
              <w:t>110,2</w:t>
            </w:r>
            <w:r w:rsidRPr="00866865">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0,00%</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C64A9F" w:rsidRPr="00866865" w:rsidRDefault="00C64A9F" w:rsidP="0028544F">
            <w:pPr>
              <w:rPr>
                <w:rFonts w:cs="Calibri"/>
                <w:sz w:val="18"/>
                <w:szCs w:val="18"/>
              </w:rPr>
            </w:pPr>
            <w:r w:rsidRPr="00866865">
              <w:rPr>
                <w:rFonts w:cs="Calibri"/>
                <w:sz w:val="18"/>
                <w:szCs w:val="18"/>
              </w:rPr>
              <w:t>1.2.5 Mała infrastruktura rekreacyjna</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269 601,64</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297 101</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110,20%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294 471,5</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109,22%</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C64A9F" w:rsidRPr="00866865" w:rsidRDefault="00C64A9F" w:rsidP="0028544F">
            <w:pPr>
              <w:rPr>
                <w:rFonts w:cs="Calibri"/>
                <w:sz w:val="18"/>
                <w:szCs w:val="18"/>
              </w:rPr>
            </w:pPr>
            <w:r w:rsidRPr="00866865">
              <w:rPr>
                <w:rFonts w:cs="Calibri"/>
                <w:sz w:val="18"/>
                <w:szCs w:val="18"/>
              </w:rPr>
              <w:lastRenderedPageBreak/>
              <w:t>1.2.6 Zagospodarowanie czasu wolnego mieszkańcom</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281 832,68</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299 985</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106,44%</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299 119</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106,13%</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C64A9F" w:rsidRPr="00866865" w:rsidRDefault="00C64A9F" w:rsidP="0028544F">
            <w:pPr>
              <w:rPr>
                <w:rFonts w:cs="Calibri"/>
                <w:sz w:val="18"/>
                <w:szCs w:val="18"/>
              </w:rPr>
            </w:pPr>
            <w:r w:rsidRPr="00866865">
              <w:rPr>
                <w:rFonts w:cs="Calibri"/>
                <w:sz w:val="18"/>
                <w:szCs w:val="18"/>
              </w:rPr>
              <w:t>1.2.7 Dobre praktyki w zakresie zaangażowania społeczności lokalnej</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15 000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15 000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100,00%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12 000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80,00%</w:t>
            </w:r>
          </w:p>
        </w:tc>
      </w:tr>
      <w:tr w:rsidR="00C64A9F" w:rsidRPr="00866865" w:rsidTr="0028544F">
        <w:trPr>
          <w:trHeight w:val="282"/>
        </w:trPr>
        <w:tc>
          <w:tcPr>
            <w:tcW w:w="0" w:type="auto"/>
            <w:tcBorders>
              <w:top w:val="single" w:sz="4" w:space="0" w:color="000000"/>
              <w:left w:val="single" w:sz="4" w:space="0" w:color="000000"/>
              <w:bottom w:val="single" w:sz="4" w:space="0" w:color="000000"/>
              <w:right w:val="single" w:sz="4" w:space="0" w:color="000000"/>
            </w:tcBorders>
            <w:shd w:val="clear" w:color="auto" w:fill="CCFFFF"/>
          </w:tcPr>
          <w:p w:rsidR="00C64A9F" w:rsidRPr="00866865" w:rsidRDefault="00C64A9F" w:rsidP="0028544F">
            <w:pPr>
              <w:rPr>
                <w:rFonts w:cs="Calibri"/>
                <w:sz w:val="18"/>
                <w:szCs w:val="18"/>
              </w:rPr>
            </w:pPr>
            <w:r w:rsidRPr="00866865">
              <w:rPr>
                <w:rFonts w:cs="Calibri"/>
                <w:sz w:val="18"/>
                <w:szCs w:val="18"/>
              </w:rPr>
              <w:t xml:space="preserve">1.2.8 Smart </w:t>
            </w:r>
            <w:proofErr w:type="spellStart"/>
            <w:r w:rsidRPr="00866865">
              <w:rPr>
                <w:rFonts w:cs="Calibri"/>
                <w:sz w:val="18"/>
                <w:szCs w:val="18"/>
              </w:rPr>
              <w:t>Villages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32 000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auto" w:fill="CCFFFF"/>
            <w:vAlign w:val="center"/>
          </w:tcPr>
          <w:p w:rsidR="00C64A9F" w:rsidRPr="00866865" w:rsidRDefault="00C64A9F" w:rsidP="0028544F">
            <w:pPr>
              <w:jc w:val="right"/>
              <w:rPr>
                <w:rFonts w:cs="Calibri"/>
                <w:sz w:val="18"/>
                <w:szCs w:val="18"/>
              </w:rPr>
            </w:pPr>
            <w:r w:rsidRPr="00866865">
              <w:rPr>
                <w:rFonts w:cs="Calibri"/>
                <w:sz w:val="18"/>
                <w:szCs w:val="18"/>
              </w:rPr>
              <w:t>0,00%</w:t>
            </w:r>
          </w:p>
        </w:tc>
      </w:tr>
    </w:tbl>
    <w:p w:rsidR="00C64A9F" w:rsidRPr="00457CEA" w:rsidRDefault="00C64A9F" w:rsidP="00C64A9F">
      <w:pPr>
        <w:pStyle w:val="Legenda"/>
      </w:pPr>
      <w:bookmarkStart w:id="62" w:name="_Toc105940172"/>
      <w:bookmarkStart w:id="63" w:name="_Toc112752805"/>
      <w:r w:rsidRPr="00152401">
        <w:t xml:space="preserve">Tabela </w:t>
      </w:r>
      <w:fldSimple w:instr=" SEQ Tabela \* ARABIC ">
        <w:r w:rsidR="002A6E6A">
          <w:rPr>
            <w:noProof/>
          </w:rPr>
          <w:t>3</w:t>
        </w:r>
      </w:fldSimple>
      <w:r>
        <w:t>5</w:t>
      </w:r>
      <w:r w:rsidRPr="00152401">
        <w:t>. Finansowy postęp w realizacji LSR.</w:t>
      </w:r>
      <w:bookmarkEnd w:id="62"/>
      <w:bookmarkEnd w:id="63"/>
    </w:p>
    <w:p w:rsidR="00C64A9F" w:rsidRDefault="00C64A9F" w:rsidP="00C64A9F">
      <w:pPr>
        <w:spacing w:line="360" w:lineRule="auto"/>
        <w:ind w:firstLine="708"/>
        <w:jc w:val="both"/>
        <w:rPr>
          <w:rFonts w:cs="Calibri"/>
          <w:sz w:val="24"/>
          <w:szCs w:val="24"/>
        </w:rPr>
      </w:pPr>
      <w:r w:rsidRPr="00E36D77">
        <w:rPr>
          <w:rFonts w:cs="Calibri"/>
          <w:sz w:val="24"/>
          <w:szCs w:val="24"/>
        </w:rPr>
        <w:t>Realizacja finansowa również przebiega zgodnie z założeniami.</w:t>
      </w:r>
      <w:r>
        <w:rPr>
          <w:rFonts w:cs="Calibri"/>
          <w:sz w:val="24"/>
          <w:szCs w:val="24"/>
        </w:rPr>
        <w:t xml:space="preserve"> </w:t>
      </w:r>
      <w:r w:rsidRPr="000121EF">
        <w:rPr>
          <w:rFonts w:cs="Calibri"/>
          <w:sz w:val="24"/>
          <w:szCs w:val="24"/>
        </w:rPr>
        <w:t xml:space="preserve">Dane z postępu finansowego potwierdzają, że większość strategii jest już zrealizowana. W przypadku większości przedsięwzięć przyznano i wypłacono już całość albo zdecydowaną </w:t>
      </w:r>
      <w:r>
        <w:rPr>
          <w:rFonts w:cs="Calibri"/>
          <w:sz w:val="24"/>
          <w:szCs w:val="24"/>
        </w:rPr>
        <w:t>część</w:t>
      </w:r>
      <w:r w:rsidRPr="000121EF">
        <w:rPr>
          <w:rFonts w:cs="Calibri"/>
          <w:sz w:val="24"/>
          <w:szCs w:val="24"/>
        </w:rPr>
        <w:t xml:space="preserve"> środków. Bardzo istotne j</w:t>
      </w:r>
      <w:r>
        <w:rPr>
          <w:rFonts w:cs="Calibri"/>
          <w:sz w:val="24"/>
          <w:szCs w:val="24"/>
        </w:rPr>
        <w:t xml:space="preserve">est to, że LGD „Perły </w:t>
      </w:r>
      <w:proofErr w:type="spellStart"/>
      <w:r>
        <w:rPr>
          <w:rFonts w:cs="Calibri"/>
          <w:sz w:val="24"/>
          <w:szCs w:val="24"/>
        </w:rPr>
        <w:t>Ponidzia</w:t>
      </w:r>
      <w:proofErr w:type="spellEnd"/>
      <w:r>
        <w:rPr>
          <w:rFonts w:cs="Calibri"/>
          <w:sz w:val="24"/>
          <w:szCs w:val="24"/>
        </w:rPr>
        <w:t xml:space="preserve">”  posiada dodatkowo </w:t>
      </w:r>
      <w:r w:rsidRPr="000121EF">
        <w:rPr>
          <w:rFonts w:cs="Calibri"/>
          <w:sz w:val="24"/>
          <w:szCs w:val="24"/>
        </w:rPr>
        <w:t xml:space="preserve">plan na dokończenie działań. </w:t>
      </w:r>
    </w:p>
    <w:p w:rsidR="00C64A9F" w:rsidRDefault="00C64A9F" w:rsidP="00C64A9F">
      <w:pPr>
        <w:spacing w:line="360" w:lineRule="auto"/>
        <w:ind w:firstLine="708"/>
        <w:jc w:val="both"/>
        <w:rPr>
          <w:rFonts w:cs="Calibri"/>
          <w:sz w:val="24"/>
          <w:szCs w:val="24"/>
        </w:rPr>
      </w:pPr>
      <w:r w:rsidRPr="000C6DB5">
        <w:rPr>
          <w:sz w:val="24"/>
          <w:szCs w:val="24"/>
        </w:rPr>
        <w:t xml:space="preserve">Operacje przeprowadzane w ramach wdrażania Lokalnej Strategii Rozwoju sprzyjały osiąganiu założonych w niej celów.  </w:t>
      </w:r>
      <w:r>
        <w:rPr>
          <w:sz w:val="24"/>
          <w:szCs w:val="24"/>
        </w:rPr>
        <w:t xml:space="preserve">Niewątpliwie pomogły też w osiągnięciu pozytywnych zmian na obszarze LGD. Warto zwrócić uwagę na to, jak oceniają zmiany sami mieszkańcy. </w:t>
      </w:r>
      <w:r>
        <w:rPr>
          <w:sz w:val="24"/>
          <w:szCs w:val="24"/>
        </w:rPr>
        <w:br/>
        <w:t>W przeprowadzonych badaniach podkreślili oni zgodnie, że w ostatnim czasie powstały nowe firmy, poprawiła się sytuacja na rynku pracy, poprawiła się estetyka przestrzeni publicznej, poprawił się stan zabytków, zwiększyła się liczba inicjatyw służących kultywowaniu lokalnej tradycji, pojawiły się nowe formy spędzania wolnego czasu, poprawiła się infrastruktura społeczno-kulturalna, zwiększył się ruch turystyczny, zwiększyła się liczba mieszkańców biorących udział w warsztatach/szkoleniach, poprawiły się relacje między mieszkańcami oraz dało się zaobserwować to, iż mieszkańcy mieli większy wpływ na to, co dzieje się w gminach. Szczegóły obrazuje poniższy wykres.</w:t>
      </w:r>
    </w:p>
    <w:p w:rsidR="00C64A9F" w:rsidRDefault="00C64A9F" w:rsidP="00C64A9F">
      <w:pPr>
        <w:spacing w:line="360" w:lineRule="auto"/>
        <w:jc w:val="center"/>
        <w:rPr>
          <w:noProof/>
        </w:rPr>
      </w:pPr>
      <w:r>
        <w:rPr>
          <w:noProof/>
          <w:lang w:eastAsia="pl-PL"/>
        </w:rPr>
        <w:lastRenderedPageBreak/>
        <w:drawing>
          <wp:inline distT="0" distB="0" distL="0" distR="0">
            <wp:extent cx="4584700" cy="3429000"/>
            <wp:effectExtent l="19050" t="0" r="6350" b="0"/>
            <wp:docPr id="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8" cstate="print"/>
                    <a:srcRect/>
                    <a:stretch>
                      <a:fillRect/>
                    </a:stretch>
                  </pic:blipFill>
                  <pic:spPr bwMode="auto">
                    <a:xfrm>
                      <a:off x="0" y="0"/>
                      <a:ext cx="4584700" cy="3429000"/>
                    </a:xfrm>
                    <a:prstGeom prst="rect">
                      <a:avLst/>
                    </a:prstGeom>
                    <a:noFill/>
                    <a:ln w="9525">
                      <a:noFill/>
                      <a:miter lim="800000"/>
                      <a:headEnd/>
                      <a:tailEnd/>
                    </a:ln>
                  </pic:spPr>
                </pic:pic>
              </a:graphicData>
            </a:graphic>
          </wp:inline>
        </w:drawing>
      </w:r>
    </w:p>
    <w:p w:rsidR="00C64A9F" w:rsidRDefault="00C64A9F" w:rsidP="00C64A9F">
      <w:pPr>
        <w:pStyle w:val="Legenda"/>
      </w:pPr>
      <w:bookmarkStart w:id="64" w:name="_Toc103100776"/>
      <w:bookmarkStart w:id="65" w:name="_Toc112752806"/>
      <w:r>
        <w:t>Wykres 1. Obszary wymagające dofinansowania w ocenie badanych mieszkańców gmin obszaru.</w:t>
      </w:r>
      <w:bookmarkEnd w:id="64"/>
      <w:bookmarkEnd w:id="65"/>
    </w:p>
    <w:p w:rsidR="00C64A9F" w:rsidRDefault="00C64A9F" w:rsidP="00C64A9F">
      <w:pPr>
        <w:spacing w:line="360" w:lineRule="auto"/>
        <w:jc w:val="both"/>
        <w:rPr>
          <w:rFonts w:cs="Calibri"/>
          <w:sz w:val="24"/>
          <w:szCs w:val="24"/>
        </w:rPr>
      </w:pPr>
    </w:p>
    <w:p w:rsidR="00C64A9F" w:rsidRDefault="00C64A9F" w:rsidP="00C64A9F">
      <w:pPr>
        <w:spacing w:line="360" w:lineRule="auto"/>
        <w:jc w:val="both"/>
        <w:rPr>
          <w:rFonts w:cs="Calibri"/>
          <w:sz w:val="24"/>
          <w:szCs w:val="24"/>
        </w:rPr>
      </w:pPr>
    </w:p>
    <w:p w:rsidR="00C64A9F" w:rsidRPr="00BE7D03" w:rsidRDefault="00C64A9F" w:rsidP="00C64A9F">
      <w:pPr>
        <w:pStyle w:val="Nagwek2"/>
        <w:rPr>
          <w:rFonts w:ascii="Calibri" w:hAnsi="Calibri" w:cs="Calibri"/>
          <w:i w:val="0"/>
          <w:sz w:val="24"/>
          <w:szCs w:val="24"/>
        </w:rPr>
      </w:pPr>
      <w:bookmarkStart w:id="66" w:name="_Toc104029289"/>
      <w:bookmarkStart w:id="67" w:name="_Toc110498946"/>
      <w:r w:rsidRPr="00BE7D03">
        <w:rPr>
          <w:rFonts w:ascii="Calibri" w:hAnsi="Calibri" w:cs="Calibri"/>
          <w:i w:val="0"/>
          <w:sz w:val="24"/>
          <w:szCs w:val="24"/>
        </w:rPr>
        <w:t>5.</w:t>
      </w:r>
      <w:r>
        <w:rPr>
          <w:rFonts w:ascii="Calibri" w:hAnsi="Calibri" w:cs="Calibri"/>
          <w:i w:val="0"/>
          <w:sz w:val="24"/>
          <w:szCs w:val="24"/>
        </w:rPr>
        <w:t>4</w:t>
      </w:r>
      <w:r w:rsidRPr="00BE7D03">
        <w:rPr>
          <w:rFonts w:ascii="Calibri" w:hAnsi="Calibri" w:cs="Calibri"/>
          <w:i w:val="0"/>
          <w:sz w:val="24"/>
          <w:szCs w:val="24"/>
        </w:rPr>
        <w:t>. Projekty współpracy</w:t>
      </w:r>
      <w:bookmarkEnd w:id="66"/>
      <w:bookmarkEnd w:id="67"/>
    </w:p>
    <w:p w:rsidR="00C64A9F" w:rsidRPr="00BE7D03" w:rsidRDefault="00C64A9F" w:rsidP="00C64A9F">
      <w:pPr>
        <w:rPr>
          <w:rFonts w:cs="Calibri"/>
        </w:rPr>
      </w:pPr>
    </w:p>
    <w:p w:rsidR="00C64A9F" w:rsidRDefault="00C64A9F" w:rsidP="00C64A9F">
      <w:pPr>
        <w:spacing w:line="360" w:lineRule="auto"/>
        <w:ind w:firstLine="708"/>
        <w:jc w:val="both"/>
        <w:rPr>
          <w:sz w:val="24"/>
          <w:szCs w:val="24"/>
        </w:rPr>
      </w:pPr>
      <w:r>
        <w:rPr>
          <w:sz w:val="24"/>
          <w:szCs w:val="24"/>
        </w:rPr>
        <w:t xml:space="preserve">LGD „Perły </w:t>
      </w:r>
      <w:proofErr w:type="spellStart"/>
      <w:r>
        <w:rPr>
          <w:sz w:val="24"/>
          <w:szCs w:val="24"/>
        </w:rPr>
        <w:t>Ponidzia</w:t>
      </w:r>
      <w:proofErr w:type="spellEnd"/>
      <w:r>
        <w:rPr>
          <w:sz w:val="24"/>
          <w:szCs w:val="24"/>
        </w:rPr>
        <w:t xml:space="preserve">” ma na koncie dwa zrealizowane projekty współpracy. </w:t>
      </w:r>
      <w:r w:rsidRPr="009A0FAF">
        <w:rPr>
          <w:sz w:val="24"/>
          <w:szCs w:val="24"/>
        </w:rPr>
        <w:t>Pier</w:t>
      </w:r>
      <w:r>
        <w:rPr>
          <w:sz w:val="24"/>
          <w:szCs w:val="24"/>
        </w:rPr>
        <w:t>wszy z nich to „</w:t>
      </w:r>
      <w:r w:rsidRPr="008304F7">
        <w:rPr>
          <w:b/>
          <w:sz w:val="24"/>
          <w:szCs w:val="24"/>
        </w:rPr>
        <w:t xml:space="preserve">Kreator </w:t>
      </w:r>
      <w:r>
        <w:rPr>
          <w:b/>
          <w:sz w:val="24"/>
          <w:szCs w:val="24"/>
        </w:rPr>
        <w:t>p</w:t>
      </w:r>
      <w:r w:rsidRPr="008304F7">
        <w:rPr>
          <w:b/>
          <w:sz w:val="24"/>
          <w:szCs w:val="24"/>
        </w:rPr>
        <w:t>rzedsiębiorczości</w:t>
      </w:r>
      <w:r>
        <w:rPr>
          <w:sz w:val="24"/>
          <w:szCs w:val="24"/>
        </w:rPr>
        <w:t>”</w:t>
      </w:r>
      <w:r w:rsidRPr="009A0FAF">
        <w:rPr>
          <w:sz w:val="24"/>
          <w:szCs w:val="24"/>
        </w:rPr>
        <w:t xml:space="preserve">. Trwał on od </w:t>
      </w:r>
      <w:r>
        <w:rPr>
          <w:sz w:val="24"/>
          <w:szCs w:val="24"/>
        </w:rPr>
        <w:t>lipca</w:t>
      </w:r>
      <w:r w:rsidRPr="009A0FAF">
        <w:rPr>
          <w:sz w:val="24"/>
          <w:szCs w:val="24"/>
        </w:rPr>
        <w:t xml:space="preserve"> 2018 do </w:t>
      </w:r>
      <w:r>
        <w:rPr>
          <w:sz w:val="24"/>
          <w:szCs w:val="24"/>
        </w:rPr>
        <w:t xml:space="preserve">września </w:t>
      </w:r>
      <w:r w:rsidRPr="009A0FAF">
        <w:rPr>
          <w:sz w:val="24"/>
          <w:szCs w:val="24"/>
        </w:rPr>
        <w:t xml:space="preserve">2020 roku. Wzięło </w:t>
      </w:r>
      <w:r>
        <w:rPr>
          <w:sz w:val="24"/>
          <w:szCs w:val="24"/>
        </w:rPr>
        <w:br/>
      </w:r>
      <w:r w:rsidRPr="009A0FAF">
        <w:rPr>
          <w:sz w:val="24"/>
          <w:szCs w:val="24"/>
        </w:rPr>
        <w:t>w nim udział 20 krajowych partnerów i jeden zagraniczny (Słowacja).</w:t>
      </w:r>
      <w:r>
        <w:rPr>
          <w:sz w:val="24"/>
          <w:szCs w:val="24"/>
        </w:rPr>
        <w:t xml:space="preserve"> </w:t>
      </w:r>
      <w:r w:rsidRPr="00BB211C">
        <w:rPr>
          <w:sz w:val="24"/>
          <w:szCs w:val="24"/>
        </w:rPr>
        <w:t xml:space="preserve">Celem działań było stworzenie warunków do powstania stabilnych </w:t>
      </w:r>
      <w:proofErr w:type="spellStart"/>
      <w:r w:rsidRPr="00BB211C">
        <w:rPr>
          <w:sz w:val="24"/>
          <w:szCs w:val="24"/>
        </w:rPr>
        <w:t>mikroprzedsiębiorstw</w:t>
      </w:r>
      <w:proofErr w:type="spellEnd"/>
      <w:r w:rsidRPr="00BB211C">
        <w:rPr>
          <w:sz w:val="24"/>
          <w:szCs w:val="24"/>
        </w:rPr>
        <w:t xml:space="preserve"> i podmiotów ekonomii społecznej, rozwój istniejących firm oraz kształtowanie postaw przedsiębiorczych wśród dzieci i młodzieży. W ramach projektu utworzono Lokalne Centrum Wspierania Przedsiębiorczośc</w:t>
      </w:r>
      <w:r>
        <w:rPr>
          <w:sz w:val="24"/>
          <w:szCs w:val="24"/>
        </w:rPr>
        <w:t>i, do którego zadań należy:</w:t>
      </w:r>
    </w:p>
    <w:p w:rsidR="00C64A9F" w:rsidRPr="00D67648" w:rsidRDefault="00C64A9F" w:rsidP="00C64A9F">
      <w:pPr>
        <w:numPr>
          <w:ilvl w:val="0"/>
          <w:numId w:val="27"/>
        </w:numPr>
        <w:spacing w:line="360" w:lineRule="auto"/>
        <w:jc w:val="both"/>
        <w:rPr>
          <w:sz w:val="24"/>
          <w:szCs w:val="24"/>
        </w:rPr>
      </w:pPr>
      <w:r w:rsidRPr="00D67648">
        <w:rPr>
          <w:sz w:val="24"/>
          <w:szCs w:val="24"/>
        </w:rPr>
        <w:t>wspieranie rozwoju mikro i małej przedsiębiorczości poprzez działalność szkoleniową, doradczą i informacyjną;</w:t>
      </w:r>
    </w:p>
    <w:p w:rsidR="00C64A9F" w:rsidRPr="00D67648" w:rsidRDefault="00C64A9F" w:rsidP="00C64A9F">
      <w:pPr>
        <w:numPr>
          <w:ilvl w:val="0"/>
          <w:numId w:val="27"/>
        </w:numPr>
        <w:spacing w:line="360" w:lineRule="auto"/>
        <w:jc w:val="both"/>
        <w:rPr>
          <w:sz w:val="24"/>
          <w:szCs w:val="24"/>
        </w:rPr>
      </w:pPr>
      <w:r w:rsidRPr="00D67648">
        <w:rPr>
          <w:sz w:val="24"/>
          <w:szCs w:val="24"/>
        </w:rPr>
        <w:t>organizowanie bezpłatnego doradztwa w zakresie zdobywania nowych kwalifikacji zawodowych i doskonalenia nabytej wiedzy;</w:t>
      </w:r>
    </w:p>
    <w:p w:rsidR="00C64A9F" w:rsidRPr="00D67648" w:rsidRDefault="00C64A9F" w:rsidP="00C64A9F">
      <w:pPr>
        <w:numPr>
          <w:ilvl w:val="0"/>
          <w:numId w:val="27"/>
        </w:numPr>
        <w:spacing w:line="360" w:lineRule="auto"/>
        <w:jc w:val="both"/>
        <w:rPr>
          <w:sz w:val="24"/>
          <w:szCs w:val="24"/>
        </w:rPr>
      </w:pPr>
      <w:r w:rsidRPr="00D67648">
        <w:rPr>
          <w:sz w:val="24"/>
          <w:szCs w:val="24"/>
        </w:rPr>
        <w:t xml:space="preserve">świadczenie pomocy poprzez wymianę doświadczeń z innymi </w:t>
      </w:r>
      <w:proofErr w:type="spellStart"/>
      <w:r w:rsidRPr="00D67648">
        <w:rPr>
          <w:sz w:val="24"/>
          <w:szCs w:val="24"/>
        </w:rPr>
        <w:t>LCWP-ami</w:t>
      </w:r>
      <w:proofErr w:type="spellEnd"/>
      <w:r>
        <w:rPr>
          <w:sz w:val="24"/>
          <w:szCs w:val="24"/>
        </w:rPr>
        <w:t>;</w:t>
      </w:r>
    </w:p>
    <w:p w:rsidR="00C64A9F" w:rsidRPr="00D67648" w:rsidRDefault="00C64A9F" w:rsidP="00C64A9F">
      <w:pPr>
        <w:numPr>
          <w:ilvl w:val="0"/>
          <w:numId w:val="27"/>
        </w:numPr>
        <w:spacing w:line="360" w:lineRule="auto"/>
        <w:jc w:val="both"/>
        <w:rPr>
          <w:sz w:val="24"/>
          <w:szCs w:val="24"/>
        </w:rPr>
      </w:pPr>
      <w:r w:rsidRPr="00D67648">
        <w:rPr>
          <w:sz w:val="24"/>
          <w:szCs w:val="24"/>
        </w:rPr>
        <w:lastRenderedPageBreak/>
        <w:t>doradztwo pod kątem założenia nowego przedsiębiorstwa, uzyskania środków na sfinansowanie działalności firmy;</w:t>
      </w:r>
    </w:p>
    <w:p w:rsidR="00C64A9F" w:rsidRPr="00D67648" w:rsidRDefault="00C64A9F" w:rsidP="00C64A9F">
      <w:pPr>
        <w:numPr>
          <w:ilvl w:val="0"/>
          <w:numId w:val="27"/>
        </w:numPr>
        <w:spacing w:line="360" w:lineRule="auto"/>
        <w:jc w:val="both"/>
        <w:rPr>
          <w:sz w:val="24"/>
          <w:szCs w:val="24"/>
        </w:rPr>
      </w:pPr>
      <w:r w:rsidRPr="00D67648">
        <w:rPr>
          <w:sz w:val="24"/>
          <w:szCs w:val="24"/>
        </w:rPr>
        <w:t>organizowanie warsztatów rozwijających kreatywność i innowacyjność uczestników oraz ich umiejętności biznesowe;</w:t>
      </w:r>
    </w:p>
    <w:p w:rsidR="00C64A9F" w:rsidRPr="00D67648" w:rsidRDefault="00C64A9F" w:rsidP="00C64A9F">
      <w:pPr>
        <w:numPr>
          <w:ilvl w:val="0"/>
          <w:numId w:val="27"/>
        </w:numPr>
        <w:spacing w:line="360" w:lineRule="auto"/>
        <w:jc w:val="both"/>
        <w:rPr>
          <w:sz w:val="24"/>
          <w:szCs w:val="24"/>
        </w:rPr>
      </w:pPr>
      <w:r w:rsidRPr="00D67648">
        <w:rPr>
          <w:sz w:val="24"/>
          <w:szCs w:val="24"/>
        </w:rPr>
        <w:t>o</w:t>
      </w:r>
      <w:r>
        <w:rPr>
          <w:sz w:val="24"/>
          <w:szCs w:val="24"/>
        </w:rPr>
        <w:t>rganizowanie działań integrujących</w:t>
      </w:r>
      <w:r w:rsidRPr="00D67648">
        <w:rPr>
          <w:sz w:val="24"/>
          <w:szCs w:val="24"/>
        </w:rPr>
        <w:t xml:space="preserve"> społeczności lokalne, kształtowanie</w:t>
      </w:r>
      <w:r>
        <w:rPr>
          <w:sz w:val="24"/>
          <w:szCs w:val="24"/>
        </w:rPr>
        <w:t xml:space="preserve"> poczucia</w:t>
      </w:r>
      <w:r w:rsidRPr="00D67648">
        <w:rPr>
          <w:sz w:val="24"/>
          <w:szCs w:val="24"/>
        </w:rPr>
        <w:t xml:space="preserve"> odpowiedzialności społecznej biznesu;</w:t>
      </w:r>
    </w:p>
    <w:p w:rsidR="00C64A9F" w:rsidRPr="00D67648" w:rsidRDefault="00C64A9F" w:rsidP="00C64A9F">
      <w:pPr>
        <w:numPr>
          <w:ilvl w:val="0"/>
          <w:numId w:val="27"/>
        </w:numPr>
        <w:spacing w:line="360" w:lineRule="auto"/>
        <w:jc w:val="both"/>
        <w:rPr>
          <w:sz w:val="24"/>
          <w:szCs w:val="24"/>
        </w:rPr>
      </w:pPr>
      <w:r w:rsidRPr="00D67648">
        <w:rPr>
          <w:sz w:val="24"/>
          <w:szCs w:val="24"/>
        </w:rPr>
        <w:t xml:space="preserve">wsparcie lokalnych produktów poprzez udział w ich promocji oraz pomoc </w:t>
      </w:r>
      <w:r>
        <w:rPr>
          <w:sz w:val="24"/>
          <w:szCs w:val="24"/>
        </w:rPr>
        <w:br/>
      </w:r>
      <w:r w:rsidRPr="00D67648">
        <w:rPr>
          <w:sz w:val="24"/>
          <w:szCs w:val="24"/>
        </w:rPr>
        <w:t>w pozyskiwaniu środków na utrzymanie i rozwój produkcji oraz łańcucha sprzedaży.</w:t>
      </w:r>
    </w:p>
    <w:p w:rsidR="00C64A9F" w:rsidRDefault="00C64A9F" w:rsidP="00C64A9F">
      <w:pPr>
        <w:spacing w:line="360" w:lineRule="auto"/>
        <w:ind w:firstLine="708"/>
        <w:jc w:val="both"/>
        <w:rPr>
          <w:sz w:val="24"/>
          <w:szCs w:val="24"/>
        </w:rPr>
      </w:pPr>
      <w:r w:rsidRPr="00D67648">
        <w:rPr>
          <w:sz w:val="24"/>
          <w:szCs w:val="24"/>
        </w:rPr>
        <w:t>Dodatkowo w ramach projektu zostało zo</w:t>
      </w:r>
      <w:r>
        <w:rPr>
          <w:sz w:val="24"/>
          <w:szCs w:val="24"/>
        </w:rPr>
        <w:t>rganizowanych cykl szkoleń oraz działanie zatytułowane „Junior-Biznes”, które było</w:t>
      </w:r>
      <w:r w:rsidRPr="006C5604">
        <w:rPr>
          <w:sz w:val="24"/>
          <w:szCs w:val="24"/>
        </w:rPr>
        <w:t xml:space="preserve"> skierowane d</w:t>
      </w:r>
      <w:r>
        <w:rPr>
          <w:sz w:val="24"/>
          <w:szCs w:val="24"/>
        </w:rPr>
        <w:t xml:space="preserve">la uczniów szkół podstawowych </w:t>
      </w:r>
      <w:r>
        <w:rPr>
          <w:sz w:val="24"/>
          <w:szCs w:val="24"/>
        </w:rPr>
        <w:br/>
        <w:t>i służyło kreowaniu idei</w:t>
      </w:r>
      <w:r w:rsidRPr="006C5604">
        <w:rPr>
          <w:sz w:val="24"/>
          <w:szCs w:val="24"/>
        </w:rPr>
        <w:t xml:space="preserve"> oszczędzania oraz racjonalnego gospodarowania środkami finansowymi już w najmłodszych latach szkolnych</w:t>
      </w:r>
      <w:r>
        <w:rPr>
          <w:sz w:val="24"/>
          <w:szCs w:val="24"/>
        </w:rPr>
        <w:t xml:space="preserve">. </w:t>
      </w:r>
      <w:r w:rsidRPr="009A0FAF">
        <w:rPr>
          <w:sz w:val="24"/>
          <w:szCs w:val="24"/>
        </w:rPr>
        <w:t xml:space="preserve">Całkowity budżet projektu wyniósł </w:t>
      </w:r>
      <w:r w:rsidRPr="00FD51B8">
        <w:rPr>
          <w:sz w:val="24"/>
          <w:szCs w:val="24"/>
        </w:rPr>
        <w:t>2</w:t>
      </w:r>
      <w:r>
        <w:rPr>
          <w:sz w:val="24"/>
          <w:szCs w:val="24"/>
        </w:rPr>
        <w:t> 995 508</w:t>
      </w:r>
      <w:r w:rsidRPr="00FD51B8">
        <w:rPr>
          <w:sz w:val="24"/>
          <w:szCs w:val="24"/>
        </w:rPr>
        <w:t>,00</w:t>
      </w:r>
      <w:r>
        <w:rPr>
          <w:sz w:val="24"/>
          <w:szCs w:val="24"/>
        </w:rPr>
        <w:t xml:space="preserve"> zł, a udział finansowy LGD „Perły </w:t>
      </w:r>
      <w:proofErr w:type="spellStart"/>
      <w:r>
        <w:rPr>
          <w:sz w:val="24"/>
          <w:szCs w:val="24"/>
        </w:rPr>
        <w:t>Ponidzia</w:t>
      </w:r>
      <w:proofErr w:type="spellEnd"/>
      <w:r>
        <w:rPr>
          <w:sz w:val="24"/>
          <w:szCs w:val="24"/>
        </w:rPr>
        <w:t>” 46 184</w:t>
      </w:r>
      <w:r w:rsidRPr="00FD51B8">
        <w:rPr>
          <w:sz w:val="24"/>
          <w:szCs w:val="24"/>
        </w:rPr>
        <w:t>,00</w:t>
      </w:r>
      <w:r>
        <w:rPr>
          <w:sz w:val="24"/>
          <w:szCs w:val="24"/>
        </w:rPr>
        <w:t xml:space="preserve"> </w:t>
      </w:r>
      <w:r w:rsidRPr="009A0FAF">
        <w:rPr>
          <w:sz w:val="24"/>
          <w:szCs w:val="24"/>
        </w:rPr>
        <w:t>zł.</w:t>
      </w:r>
    </w:p>
    <w:p w:rsidR="00C64A9F" w:rsidRPr="002B3B93" w:rsidRDefault="00C64A9F" w:rsidP="00C64A9F">
      <w:pPr>
        <w:spacing w:line="360" w:lineRule="auto"/>
        <w:ind w:firstLine="708"/>
        <w:jc w:val="both"/>
        <w:rPr>
          <w:sz w:val="24"/>
          <w:szCs w:val="24"/>
        </w:rPr>
      </w:pPr>
      <w:r>
        <w:rPr>
          <w:sz w:val="24"/>
          <w:szCs w:val="24"/>
        </w:rPr>
        <w:t>Drugi projekt „</w:t>
      </w:r>
      <w:r w:rsidRPr="002B3B93">
        <w:rPr>
          <w:b/>
          <w:sz w:val="24"/>
          <w:szCs w:val="24"/>
        </w:rPr>
        <w:t>Czas na Świętokrzyskie</w:t>
      </w:r>
      <w:r>
        <w:rPr>
          <w:sz w:val="24"/>
          <w:szCs w:val="24"/>
        </w:rPr>
        <w:t>”</w:t>
      </w:r>
      <w:r w:rsidRPr="002B3B93">
        <w:rPr>
          <w:sz w:val="24"/>
          <w:szCs w:val="24"/>
        </w:rPr>
        <w:t xml:space="preserve"> realizowano od marca 2018 do lutego 2019 roku. Wzięło w nim udział 7 krajowych partnerów. </w:t>
      </w:r>
      <w:r w:rsidRPr="00AE15D8">
        <w:rPr>
          <w:sz w:val="24"/>
          <w:szCs w:val="24"/>
        </w:rPr>
        <w:t>Celem prowadzonych działań było promowanie obszaru województwa świętokrzyskiego i partnerskich LGD, a w konsekwencji zwiększenie ruchu turystycznego</w:t>
      </w:r>
      <w:r>
        <w:rPr>
          <w:sz w:val="24"/>
          <w:szCs w:val="24"/>
        </w:rPr>
        <w:t xml:space="preserve">. </w:t>
      </w:r>
      <w:r w:rsidRPr="00342E19">
        <w:rPr>
          <w:sz w:val="24"/>
          <w:szCs w:val="24"/>
        </w:rPr>
        <w:t>W ramach</w:t>
      </w:r>
      <w:r>
        <w:rPr>
          <w:sz w:val="24"/>
          <w:szCs w:val="24"/>
        </w:rPr>
        <w:t xml:space="preserve"> </w:t>
      </w:r>
      <w:r w:rsidRPr="00342E19">
        <w:rPr>
          <w:sz w:val="24"/>
          <w:szCs w:val="24"/>
        </w:rPr>
        <w:t>projektu zadaniem LGD było przygotowanie aplikacji pn.: „Wirtualny spacer po obszarze LGD i</w:t>
      </w:r>
      <w:r>
        <w:rPr>
          <w:sz w:val="24"/>
          <w:szCs w:val="24"/>
        </w:rPr>
        <w:t xml:space="preserve"> </w:t>
      </w:r>
      <w:r w:rsidRPr="00342E19">
        <w:rPr>
          <w:sz w:val="24"/>
          <w:szCs w:val="24"/>
        </w:rPr>
        <w:t>LGD realizujących projekt współpracy”. Do oglądania aplikacji zakupione zostały również</w:t>
      </w:r>
      <w:r>
        <w:rPr>
          <w:sz w:val="24"/>
          <w:szCs w:val="24"/>
        </w:rPr>
        <w:t xml:space="preserve"> </w:t>
      </w:r>
      <w:r w:rsidRPr="00342E19">
        <w:rPr>
          <w:sz w:val="24"/>
          <w:szCs w:val="24"/>
        </w:rPr>
        <w:t>odpowiednie okulary.</w:t>
      </w:r>
      <w:r>
        <w:rPr>
          <w:sz w:val="24"/>
          <w:szCs w:val="24"/>
        </w:rPr>
        <w:t xml:space="preserve"> Uczestniczono także </w:t>
      </w:r>
      <w:r w:rsidRPr="00AE15D8">
        <w:rPr>
          <w:sz w:val="24"/>
          <w:szCs w:val="24"/>
        </w:rPr>
        <w:t>w imprezie targowej X Międzynarodowe Targi Turystyki Wiejskiej i Agroturystyki AGROTRAVEL.</w:t>
      </w:r>
      <w:r>
        <w:rPr>
          <w:sz w:val="24"/>
          <w:szCs w:val="24"/>
        </w:rPr>
        <w:t xml:space="preserve"> </w:t>
      </w:r>
      <w:r w:rsidRPr="00FB1A80">
        <w:rPr>
          <w:sz w:val="24"/>
          <w:szCs w:val="24"/>
        </w:rPr>
        <w:t xml:space="preserve">W ramach projektu wykonanych zostało </w:t>
      </w:r>
      <w:r>
        <w:rPr>
          <w:sz w:val="24"/>
          <w:szCs w:val="24"/>
        </w:rPr>
        <w:t>też siedem</w:t>
      </w:r>
      <w:r w:rsidRPr="00FB1A80">
        <w:rPr>
          <w:sz w:val="24"/>
          <w:szCs w:val="24"/>
        </w:rPr>
        <w:t xml:space="preserve"> 15-minutowych filmów promujących walory turystyczno-krajoznawcze, kulturowe, atrakcje turystyczne, bazę noclegową i gastronomiczną siedmiu partnerskich Lokalnych Grup Działania. Filmy te umieszczono na stronach internetowych poszczególnych </w:t>
      </w:r>
      <w:proofErr w:type="spellStart"/>
      <w:r w:rsidRPr="00FB1A80">
        <w:rPr>
          <w:sz w:val="24"/>
          <w:szCs w:val="24"/>
        </w:rPr>
        <w:t>LGD-ów</w:t>
      </w:r>
      <w:proofErr w:type="spellEnd"/>
      <w:r w:rsidRPr="00FB1A80">
        <w:rPr>
          <w:sz w:val="24"/>
          <w:szCs w:val="24"/>
        </w:rPr>
        <w:t>, urzędów miast i gmin oraz przedstawicieli sektora turystycznego, a także emitowano na stoisku podczas imprezy targowej</w:t>
      </w:r>
      <w:r>
        <w:rPr>
          <w:sz w:val="24"/>
          <w:szCs w:val="24"/>
        </w:rPr>
        <w:t xml:space="preserve"> i przygotowano edycję DVD</w:t>
      </w:r>
      <w:r w:rsidRPr="00FB1A80">
        <w:rPr>
          <w:sz w:val="24"/>
          <w:szCs w:val="24"/>
        </w:rPr>
        <w:t xml:space="preserve">. </w:t>
      </w:r>
      <w:r>
        <w:rPr>
          <w:sz w:val="24"/>
          <w:szCs w:val="24"/>
        </w:rPr>
        <w:t xml:space="preserve"> </w:t>
      </w:r>
      <w:r w:rsidRPr="002B3B93">
        <w:rPr>
          <w:sz w:val="24"/>
          <w:szCs w:val="24"/>
        </w:rPr>
        <w:t>Całkowity bud</w:t>
      </w:r>
      <w:r>
        <w:rPr>
          <w:sz w:val="24"/>
          <w:szCs w:val="24"/>
        </w:rPr>
        <w:t>ż</w:t>
      </w:r>
      <w:r w:rsidRPr="002B3B93">
        <w:rPr>
          <w:sz w:val="24"/>
          <w:szCs w:val="24"/>
        </w:rPr>
        <w:t xml:space="preserve">et projektu wyniósł </w:t>
      </w:r>
      <w:r w:rsidRPr="0018084B">
        <w:rPr>
          <w:sz w:val="24"/>
          <w:szCs w:val="24"/>
        </w:rPr>
        <w:t xml:space="preserve">318 591,62 </w:t>
      </w:r>
      <w:r w:rsidRPr="002B3B93">
        <w:rPr>
          <w:sz w:val="24"/>
          <w:szCs w:val="24"/>
        </w:rPr>
        <w:t xml:space="preserve">zł, </w:t>
      </w:r>
      <w:r>
        <w:rPr>
          <w:sz w:val="24"/>
          <w:szCs w:val="24"/>
        </w:rPr>
        <w:br/>
      </w:r>
      <w:r w:rsidRPr="002B3B93">
        <w:rPr>
          <w:sz w:val="24"/>
          <w:szCs w:val="24"/>
        </w:rPr>
        <w:t xml:space="preserve">a udział finansowy LGD </w:t>
      </w:r>
      <w:r>
        <w:rPr>
          <w:sz w:val="24"/>
          <w:szCs w:val="24"/>
        </w:rPr>
        <w:t xml:space="preserve">„Perły </w:t>
      </w:r>
      <w:proofErr w:type="spellStart"/>
      <w:r>
        <w:rPr>
          <w:sz w:val="24"/>
          <w:szCs w:val="24"/>
        </w:rPr>
        <w:t>Ponidzia</w:t>
      </w:r>
      <w:proofErr w:type="spellEnd"/>
      <w:r>
        <w:rPr>
          <w:sz w:val="24"/>
          <w:szCs w:val="24"/>
        </w:rPr>
        <w:t>”</w:t>
      </w:r>
      <w:r w:rsidRPr="002B3B93">
        <w:rPr>
          <w:sz w:val="24"/>
          <w:szCs w:val="24"/>
        </w:rPr>
        <w:t xml:space="preserve"> </w:t>
      </w:r>
      <w:r w:rsidRPr="0018084B">
        <w:rPr>
          <w:sz w:val="24"/>
          <w:szCs w:val="24"/>
        </w:rPr>
        <w:t xml:space="preserve">39 919,00 </w:t>
      </w:r>
      <w:r w:rsidRPr="002B3B93">
        <w:rPr>
          <w:sz w:val="24"/>
          <w:szCs w:val="24"/>
        </w:rPr>
        <w:t>zł.</w:t>
      </w:r>
    </w:p>
    <w:p w:rsidR="00C64A9F" w:rsidRPr="00342E19" w:rsidRDefault="00C64A9F" w:rsidP="00C64A9F">
      <w:pPr>
        <w:spacing w:line="360" w:lineRule="auto"/>
        <w:ind w:firstLine="708"/>
        <w:jc w:val="both"/>
        <w:rPr>
          <w:sz w:val="24"/>
          <w:szCs w:val="24"/>
        </w:rPr>
      </w:pPr>
      <w:r>
        <w:rPr>
          <w:sz w:val="24"/>
          <w:szCs w:val="24"/>
        </w:rPr>
        <w:lastRenderedPageBreak/>
        <w:t xml:space="preserve">Należy podkreślić, że projekty współpracy idealnie wpisały się w cele określone </w:t>
      </w:r>
      <w:r>
        <w:rPr>
          <w:sz w:val="24"/>
          <w:szCs w:val="24"/>
        </w:rPr>
        <w:br/>
        <w:t xml:space="preserve">w LSR. </w:t>
      </w:r>
      <w:r w:rsidRPr="00342E19">
        <w:rPr>
          <w:sz w:val="24"/>
          <w:szCs w:val="24"/>
        </w:rPr>
        <w:t xml:space="preserve">W przyszłości powinny być </w:t>
      </w:r>
      <w:r>
        <w:rPr>
          <w:sz w:val="24"/>
          <w:szCs w:val="24"/>
        </w:rPr>
        <w:t xml:space="preserve">one </w:t>
      </w:r>
      <w:r w:rsidRPr="00342E19">
        <w:rPr>
          <w:sz w:val="24"/>
          <w:szCs w:val="24"/>
        </w:rPr>
        <w:t>kontynuowane na podobnych zasadach.</w:t>
      </w:r>
      <w:r>
        <w:rPr>
          <w:sz w:val="24"/>
          <w:szCs w:val="24"/>
        </w:rPr>
        <w:t xml:space="preserve"> W tym aspekcie warto pamiętać o tym, iż n</w:t>
      </w:r>
      <w:r w:rsidRPr="00342E19">
        <w:rPr>
          <w:sz w:val="24"/>
          <w:szCs w:val="24"/>
        </w:rPr>
        <w:t>ajlepszym partnerem są LGD, które posiadają należytą wiedzę na temat realizacji tych</w:t>
      </w:r>
      <w:r>
        <w:rPr>
          <w:sz w:val="24"/>
          <w:szCs w:val="24"/>
        </w:rPr>
        <w:t xml:space="preserve"> </w:t>
      </w:r>
      <w:r w:rsidRPr="00342E19">
        <w:rPr>
          <w:sz w:val="24"/>
          <w:szCs w:val="24"/>
        </w:rPr>
        <w:t>projektów.</w:t>
      </w:r>
    </w:p>
    <w:p w:rsidR="00C64A9F" w:rsidRDefault="00C64A9F" w:rsidP="00C64A9F">
      <w:pPr>
        <w:pStyle w:val="Nagwek2"/>
        <w:rPr>
          <w:rFonts w:ascii="Calibri" w:hAnsi="Calibri" w:cs="Calibri"/>
          <w:i w:val="0"/>
          <w:sz w:val="24"/>
          <w:szCs w:val="24"/>
        </w:rPr>
      </w:pPr>
      <w:bookmarkStart w:id="68" w:name="_Toc105940328"/>
    </w:p>
    <w:p w:rsidR="00C64A9F" w:rsidRDefault="00C64A9F" w:rsidP="00C64A9F">
      <w:pPr>
        <w:pStyle w:val="Nagwek2"/>
        <w:rPr>
          <w:rFonts w:ascii="Calibri" w:hAnsi="Calibri" w:cs="Calibri"/>
          <w:i w:val="0"/>
          <w:sz w:val="24"/>
          <w:szCs w:val="24"/>
        </w:rPr>
      </w:pPr>
      <w:bookmarkStart w:id="69" w:name="_Toc110498947"/>
      <w:r w:rsidRPr="00423EAC">
        <w:rPr>
          <w:rFonts w:ascii="Calibri" w:hAnsi="Calibri" w:cs="Calibri"/>
          <w:i w:val="0"/>
          <w:sz w:val="24"/>
          <w:szCs w:val="24"/>
        </w:rPr>
        <w:t>5.</w:t>
      </w:r>
      <w:r>
        <w:rPr>
          <w:rFonts w:ascii="Calibri" w:hAnsi="Calibri" w:cs="Calibri"/>
          <w:i w:val="0"/>
          <w:sz w:val="24"/>
          <w:szCs w:val="24"/>
        </w:rPr>
        <w:t>5</w:t>
      </w:r>
      <w:r w:rsidRPr="00423EAC">
        <w:rPr>
          <w:rFonts w:ascii="Calibri" w:hAnsi="Calibri" w:cs="Calibri"/>
          <w:i w:val="0"/>
          <w:sz w:val="24"/>
          <w:szCs w:val="24"/>
        </w:rPr>
        <w:t xml:space="preserve">. Działalność </w:t>
      </w:r>
      <w:r>
        <w:rPr>
          <w:rFonts w:ascii="Calibri" w:hAnsi="Calibri" w:cs="Calibri"/>
          <w:i w:val="0"/>
          <w:sz w:val="24"/>
          <w:szCs w:val="24"/>
        </w:rPr>
        <w:t>b</w:t>
      </w:r>
      <w:r w:rsidRPr="00423EAC">
        <w:rPr>
          <w:rFonts w:ascii="Calibri" w:hAnsi="Calibri" w:cs="Calibri"/>
          <w:i w:val="0"/>
          <w:sz w:val="24"/>
          <w:szCs w:val="24"/>
        </w:rPr>
        <w:t>iura LGD</w:t>
      </w:r>
      <w:bookmarkEnd w:id="68"/>
      <w:bookmarkEnd w:id="69"/>
    </w:p>
    <w:p w:rsidR="00C64A9F" w:rsidRDefault="00C64A9F" w:rsidP="00C64A9F">
      <w:pPr>
        <w:spacing w:line="360" w:lineRule="auto"/>
        <w:jc w:val="both"/>
        <w:rPr>
          <w:rFonts w:cs="Calibri"/>
          <w:i/>
          <w:sz w:val="24"/>
          <w:szCs w:val="24"/>
        </w:rPr>
      </w:pPr>
    </w:p>
    <w:p w:rsidR="00C64A9F" w:rsidRPr="00363B2D" w:rsidRDefault="00C64A9F" w:rsidP="00C64A9F">
      <w:pPr>
        <w:pStyle w:val="Nagwek2"/>
        <w:rPr>
          <w:rFonts w:ascii="Calibri" w:hAnsi="Calibri"/>
          <w:i w:val="0"/>
          <w:iCs w:val="0"/>
          <w:sz w:val="24"/>
        </w:rPr>
      </w:pPr>
      <w:bookmarkStart w:id="70" w:name="_Toc110498948"/>
      <w:r w:rsidRPr="00363B2D">
        <w:rPr>
          <w:rFonts w:ascii="Calibri" w:hAnsi="Calibri"/>
          <w:i w:val="0"/>
          <w:iCs w:val="0"/>
          <w:sz w:val="24"/>
        </w:rPr>
        <w:t>5.</w:t>
      </w:r>
      <w:r>
        <w:rPr>
          <w:rFonts w:ascii="Calibri" w:hAnsi="Calibri"/>
          <w:i w:val="0"/>
          <w:iCs w:val="0"/>
          <w:sz w:val="24"/>
        </w:rPr>
        <w:t>5</w:t>
      </w:r>
      <w:r w:rsidRPr="00363B2D">
        <w:rPr>
          <w:rFonts w:ascii="Calibri" w:hAnsi="Calibri"/>
          <w:i w:val="0"/>
          <w:iCs w:val="0"/>
          <w:sz w:val="24"/>
        </w:rPr>
        <w:t>.1. Ogólna organizacja pracy</w:t>
      </w:r>
      <w:bookmarkEnd w:id="70"/>
      <w:r w:rsidRPr="00363B2D">
        <w:rPr>
          <w:rFonts w:ascii="Calibri" w:hAnsi="Calibri"/>
          <w:i w:val="0"/>
          <w:iCs w:val="0"/>
          <w:sz w:val="24"/>
        </w:rPr>
        <w:t xml:space="preserve"> </w:t>
      </w:r>
    </w:p>
    <w:p w:rsidR="00C64A9F" w:rsidRDefault="00C64A9F" w:rsidP="00C64A9F">
      <w:pPr>
        <w:spacing w:line="360" w:lineRule="auto"/>
        <w:ind w:firstLine="708"/>
        <w:jc w:val="both"/>
        <w:rPr>
          <w:sz w:val="24"/>
          <w:szCs w:val="24"/>
        </w:rPr>
      </w:pPr>
    </w:p>
    <w:p w:rsidR="00C64A9F" w:rsidRDefault="00C64A9F" w:rsidP="00C64A9F">
      <w:pPr>
        <w:spacing w:line="360" w:lineRule="auto"/>
        <w:ind w:firstLine="709"/>
        <w:jc w:val="both"/>
        <w:rPr>
          <w:iCs/>
          <w:sz w:val="24"/>
          <w:szCs w:val="24"/>
        </w:rPr>
      </w:pPr>
      <w:r w:rsidRPr="00F64430">
        <w:rPr>
          <w:iCs/>
          <w:sz w:val="24"/>
          <w:szCs w:val="24"/>
        </w:rPr>
        <w:t xml:space="preserve">Biuro Lokalnej Grupy Działania „Perły </w:t>
      </w:r>
      <w:proofErr w:type="spellStart"/>
      <w:r w:rsidRPr="00F64430">
        <w:rPr>
          <w:iCs/>
          <w:sz w:val="24"/>
          <w:szCs w:val="24"/>
        </w:rPr>
        <w:t>Ponidzia</w:t>
      </w:r>
      <w:proofErr w:type="spellEnd"/>
      <w:r w:rsidRPr="00F64430">
        <w:rPr>
          <w:iCs/>
          <w:sz w:val="24"/>
          <w:szCs w:val="24"/>
        </w:rPr>
        <w:t>” zlokalizowane</w:t>
      </w:r>
      <w:r>
        <w:rPr>
          <w:iCs/>
          <w:sz w:val="24"/>
          <w:szCs w:val="24"/>
        </w:rPr>
        <w:t xml:space="preserve"> jest w Skalbmierzu</w:t>
      </w:r>
      <w:r w:rsidRPr="00F64430">
        <w:rPr>
          <w:iCs/>
          <w:sz w:val="24"/>
          <w:szCs w:val="24"/>
        </w:rPr>
        <w:t xml:space="preserve">. </w:t>
      </w:r>
      <w:r>
        <w:rPr>
          <w:iCs/>
          <w:sz w:val="24"/>
          <w:szCs w:val="24"/>
        </w:rPr>
        <w:t xml:space="preserve">Warunki lokalowe nie są idealne, ale corocznie przeprowadzane są prace remontowe, które usuwają mniejsze czy większe niedociągnięcia. </w:t>
      </w:r>
      <w:r>
        <w:rPr>
          <w:sz w:val="24"/>
          <w:szCs w:val="24"/>
        </w:rPr>
        <w:t>W biurze z</w:t>
      </w:r>
      <w:r w:rsidRPr="00F64430">
        <w:rPr>
          <w:sz w:val="24"/>
          <w:szCs w:val="24"/>
        </w:rPr>
        <w:t>atrudnione są trzy osoby: dyrektor biura, asystent ds. obsługi biura w zakresie obsługi rady, asystent ds. obsługi biura.</w:t>
      </w:r>
      <w:r>
        <w:rPr>
          <w:sz w:val="24"/>
          <w:szCs w:val="24"/>
        </w:rPr>
        <w:t xml:space="preserve"> Kadra jest wystarczająca, choć w trakcie naborów natłok obowiązków jest bardzo duży. Istotnego znaczenia nabiera fakt, iż pracownicy zatrudnieni są od lat i dysponują już sporym doświadczeniem ułatwiającym wykonywanie zadań.</w:t>
      </w:r>
    </w:p>
    <w:p w:rsidR="00C64A9F" w:rsidRPr="00F64430" w:rsidRDefault="00C64A9F" w:rsidP="00C64A9F">
      <w:pPr>
        <w:spacing w:line="360" w:lineRule="auto"/>
        <w:ind w:firstLine="709"/>
        <w:jc w:val="both"/>
        <w:rPr>
          <w:sz w:val="24"/>
          <w:szCs w:val="24"/>
        </w:rPr>
      </w:pPr>
      <w:r w:rsidRPr="00F64430">
        <w:rPr>
          <w:sz w:val="24"/>
          <w:szCs w:val="24"/>
        </w:rPr>
        <w:t>Zasady funkcjonowania biura LGD uregulowane zostały „Regulaminem pracy biura”, gdzie dodatkowo odnaleźć można zasady udostępniania informacji będących w dyspozycji LGD uwzględniających zasady bezpieczeństwa informacji przetwarzania danych osobowych,  opis metody oceny efektywności doradztwa świadczonego przez pracowników LGD</w:t>
      </w:r>
      <w:r>
        <w:rPr>
          <w:sz w:val="24"/>
          <w:szCs w:val="24"/>
        </w:rPr>
        <w:t xml:space="preserve"> oraz</w:t>
      </w:r>
      <w:r w:rsidRPr="00F64430">
        <w:rPr>
          <w:sz w:val="24"/>
          <w:szCs w:val="24"/>
        </w:rPr>
        <w:t xml:space="preserve"> kompetencje wymagane na poszczególnych stanowiskach. </w:t>
      </w:r>
    </w:p>
    <w:p w:rsidR="00C64A9F" w:rsidRDefault="00C64A9F" w:rsidP="00C64A9F">
      <w:pPr>
        <w:spacing w:line="360" w:lineRule="auto"/>
        <w:ind w:firstLine="708"/>
        <w:jc w:val="both"/>
        <w:rPr>
          <w:iCs/>
          <w:sz w:val="24"/>
          <w:szCs w:val="24"/>
        </w:rPr>
      </w:pPr>
      <w:r>
        <w:rPr>
          <w:iCs/>
          <w:sz w:val="24"/>
          <w:szCs w:val="24"/>
        </w:rPr>
        <w:t>Przedstawiciele organów współpracę z biurem określają jako profesjonalną. Doceniają także duże zaangażowanie i skłonność do poświęceń pracowników. Organizacja jest także doceniana przez samorządy gminne, które podkreślają miłą obsługę. W tym aspekcie pozytywem jest to, iż nigdy nie doszło do żadnych konfliktów, a przedstawiciele samorządów podkreślają, że każdy w LGD jest traktowany równo.</w:t>
      </w:r>
    </w:p>
    <w:p w:rsidR="00C64A9F" w:rsidRDefault="00C64A9F" w:rsidP="00C64A9F">
      <w:pPr>
        <w:spacing w:line="360" w:lineRule="auto"/>
        <w:ind w:firstLine="708"/>
        <w:jc w:val="both"/>
        <w:rPr>
          <w:sz w:val="24"/>
          <w:szCs w:val="24"/>
        </w:rPr>
      </w:pPr>
    </w:p>
    <w:p w:rsidR="00C64A9F" w:rsidRDefault="00C64A9F" w:rsidP="00C64A9F">
      <w:pPr>
        <w:spacing w:line="360" w:lineRule="auto"/>
        <w:ind w:firstLine="708"/>
        <w:jc w:val="both"/>
        <w:rPr>
          <w:sz w:val="24"/>
          <w:szCs w:val="24"/>
        </w:rPr>
      </w:pPr>
    </w:p>
    <w:p w:rsidR="00C64A9F" w:rsidRPr="00363B2D" w:rsidRDefault="00C64A9F" w:rsidP="00C64A9F">
      <w:pPr>
        <w:pStyle w:val="Nagwek2"/>
        <w:rPr>
          <w:rFonts w:ascii="Calibri" w:hAnsi="Calibri"/>
          <w:i w:val="0"/>
          <w:iCs w:val="0"/>
          <w:sz w:val="24"/>
        </w:rPr>
      </w:pPr>
      <w:bookmarkStart w:id="71" w:name="_Toc110498949"/>
      <w:r w:rsidRPr="00363B2D">
        <w:rPr>
          <w:rFonts w:ascii="Calibri" w:hAnsi="Calibri"/>
          <w:i w:val="0"/>
          <w:iCs w:val="0"/>
          <w:sz w:val="24"/>
        </w:rPr>
        <w:lastRenderedPageBreak/>
        <w:t>5.</w:t>
      </w:r>
      <w:r>
        <w:rPr>
          <w:rFonts w:ascii="Calibri" w:hAnsi="Calibri"/>
          <w:i w:val="0"/>
          <w:iCs w:val="0"/>
          <w:sz w:val="24"/>
        </w:rPr>
        <w:t>5</w:t>
      </w:r>
      <w:r w:rsidRPr="00363B2D">
        <w:rPr>
          <w:rFonts w:ascii="Calibri" w:hAnsi="Calibri"/>
          <w:i w:val="0"/>
          <w:iCs w:val="0"/>
          <w:sz w:val="24"/>
        </w:rPr>
        <w:t>.</w:t>
      </w:r>
      <w:r>
        <w:rPr>
          <w:rFonts w:ascii="Calibri" w:hAnsi="Calibri"/>
          <w:i w:val="0"/>
          <w:iCs w:val="0"/>
          <w:sz w:val="24"/>
        </w:rPr>
        <w:t>2</w:t>
      </w:r>
      <w:r w:rsidRPr="00363B2D">
        <w:rPr>
          <w:rFonts w:ascii="Calibri" w:hAnsi="Calibri"/>
          <w:i w:val="0"/>
          <w:iCs w:val="0"/>
          <w:sz w:val="24"/>
        </w:rPr>
        <w:t xml:space="preserve">. </w:t>
      </w:r>
      <w:r>
        <w:rPr>
          <w:rFonts w:ascii="Calibri" w:hAnsi="Calibri"/>
          <w:i w:val="0"/>
          <w:iCs w:val="0"/>
          <w:sz w:val="24"/>
        </w:rPr>
        <w:t>Szkolenia pracowników i organów LGD</w:t>
      </w:r>
      <w:bookmarkEnd w:id="71"/>
      <w:r w:rsidRPr="00363B2D">
        <w:rPr>
          <w:rFonts w:ascii="Calibri" w:hAnsi="Calibri"/>
          <w:i w:val="0"/>
          <w:iCs w:val="0"/>
          <w:sz w:val="24"/>
        </w:rPr>
        <w:t xml:space="preserve"> </w:t>
      </w:r>
    </w:p>
    <w:p w:rsidR="00C64A9F" w:rsidRDefault="00C64A9F" w:rsidP="00C64A9F">
      <w:pPr>
        <w:spacing w:line="360" w:lineRule="auto"/>
        <w:jc w:val="both"/>
        <w:rPr>
          <w:sz w:val="24"/>
          <w:szCs w:val="24"/>
        </w:rPr>
      </w:pPr>
    </w:p>
    <w:p w:rsidR="00C64A9F" w:rsidRDefault="00C64A9F" w:rsidP="00C64A9F">
      <w:pPr>
        <w:spacing w:line="360" w:lineRule="auto"/>
        <w:jc w:val="both"/>
        <w:rPr>
          <w:rFonts w:cs="Calibri"/>
          <w:sz w:val="24"/>
          <w:szCs w:val="24"/>
        </w:rPr>
      </w:pPr>
      <w:r>
        <w:rPr>
          <w:sz w:val="24"/>
          <w:szCs w:val="24"/>
        </w:rPr>
        <w:tab/>
      </w:r>
      <w:r w:rsidRPr="009D6179">
        <w:rPr>
          <w:iCs/>
          <w:sz w:val="24"/>
          <w:szCs w:val="24"/>
        </w:rPr>
        <w:t xml:space="preserve">Pracownicy biura </w:t>
      </w:r>
      <w:r>
        <w:rPr>
          <w:iCs/>
          <w:sz w:val="24"/>
          <w:szCs w:val="24"/>
        </w:rPr>
        <w:t xml:space="preserve">i członkowie organów </w:t>
      </w:r>
      <w:r w:rsidRPr="009D6179">
        <w:rPr>
          <w:iCs/>
          <w:sz w:val="24"/>
          <w:szCs w:val="24"/>
        </w:rPr>
        <w:t xml:space="preserve">przeszli szkolenia mające na celu wzmocnienie potencjału kadrowego i podwyższenie jakości pracy. </w:t>
      </w:r>
      <w:r w:rsidRPr="00BB56E6">
        <w:rPr>
          <w:rFonts w:cs="Calibri"/>
          <w:sz w:val="24"/>
          <w:szCs w:val="24"/>
        </w:rPr>
        <w:t>Dotyczyły one podnoszenia</w:t>
      </w:r>
      <w:r>
        <w:rPr>
          <w:rFonts w:cs="Calibri"/>
          <w:sz w:val="24"/>
          <w:szCs w:val="24"/>
        </w:rPr>
        <w:t xml:space="preserve"> poziomu wiedzy, w tym procedury oceny czy wyboru projektów i zasad ewaluacji. Warto zauważyć, że p</w:t>
      </w:r>
      <w:r w:rsidRPr="00772021">
        <w:rPr>
          <w:rFonts w:cs="Calibri"/>
          <w:sz w:val="24"/>
          <w:szCs w:val="24"/>
        </w:rPr>
        <w:t>racownicy zostali też przeszkoleni z bardziej szczegółowych kwestii jak np. system ochrony danych osobowych.</w:t>
      </w:r>
      <w:r>
        <w:rPr>
          <w:rFonts w:cs="Calibri"/>
          <w:sz w:val="24"/>
          <w:szCs w:val="24"/>
        </w:rPr>
        <w:t xml:space="preserve"> Zapotrzebowanie na szkolenia w dalszym ciągu jest zgłaszane, a przedstawiciele LGD podkreślają duże znaczenie szkoleń wyjazdowych, które prócz nabycia odpowiedniej wiedzy, dają możliwość wymiany doświadczeń i dobrych praktyk. Przykłady realizowanych działań w tym zakresie zaprezentowano w poniższych tabelach.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11"/>
        <w:gridCol w:w="7323"/>
        <w:gridCol w:w="926"/>
      </w:tblGrid>
      <w:tr w:rsidR="00C64A9F" w:rsidRPr="002C4851" w:rsidTr="0028544F">
        <w:trPr>
          <w:trHeight w:val="300"/>
        </w:trPr>
        <w:tc>
          <w:tcPr>
            <w:tcW w:w="0" w:type="auto"/>
            <w:gridSpan w:val="3"/>
            <w:shd w:val="clear" w:color="auto" w:fill="F3F3F3"/>
            <w:tcMar>
              <w:top w:w="0" w:type="dxa"/>
              <w:left w:w="45" w:type="dxa"/>
              <w:bottom w:w="0" w:type="dxa"/>
              <w:right w:w="45" w:type="dxa"/>
            </w:tcMar>
          </w:tcPr>
          <w:p w:rsidR="00C64A9F" w:rsidRPr="002C4851" w:rsidRDefault="00C64A9F" w:rsidP="0028544F">
            <w:pPr>
              <w:rPr>
                <w:rFonts w:cs="Calibri"/>
                <w:b/>
                <w:sz w:val="18"/>
                <w:szCs w:val="18"/>
              </w:rPr>
            </w:pPr>
            <w:r w:rsidRPr="002C4851">
              <w:rPr>
                <w:rFonts w:cs="Calibri"/>
                <w:b/>
                <w:sz w:val="18"/>
                <w:szCs w:val="18"/>
              </w:rPr>
              <w:t>Szkolenia dla organów LGD</w:t>
            </w:r>
          </w:p>
        </w:tc>
      </w:tr>
      <w:tr w:rsidR="00C64A9F" w:rsidRPr="002C4851" w:rsidTr="0028544F">
        <w:trPr>
          <w:trHeight w:val="300"/>
        </w:trPr>
        <w:tc>
          <w:tcPr>
            <w:tcW w:w="0" w:type="auto"/>
            <w:shd w:val="clear" w:color="auto" w:fill="F3F3F3"/>
            <w:tcMar>
              <w:top w:w="0" w:type="dxa"/>
              <w:left w:w="45" w:type="dxa"/>
              <w:bottom w:w="0" w:type="dxa"/>
              <w:right w:w="45" w:type="dxa"/>
            </w:tcMar>
          </w:tcPr>
          <w:p w:rsidR="00C64A9F" w:rsidRPr="002C4851" w:rsidRDefault="00C64A9F" w:rsidP="0028544F">
            <w:pPr>
              <w:rPr>
                <w:rFonts w:cs="Calibri"/>
                <w:sz w:val="18"/>
                <w:szCs w:val="18"/>
              </w:rPr>
            </w:pPr>
            <w:r w:rsidRPr="002C4851">
              <w:rPr>
                <w:rFonts w:cs="Calibri"/>
                <w:sz w:val="18"/>
                <w:szCs w:val="18"/>
              </w:rPr>
              <w:t>Data</w:t>
            </w:r>
          </w:p>
        </w:tc>
        <w:tc>
          <w:tcPr>
            <w:tcW w:w="0" w:type="auto"/>
            <w:shd w:val="clear" w:color="auto" w:fill="F3F3F3"/>
            <w:tcMar>
              <w:top w:w="0" w:type="dxa"/>
              <w:left w:w="45" w:type="dxa"/>
              <w:bottom w:w="0" w:type="dxa"/>
              <w:right w:w="45" w:type="dxa"/>
            </w:tcMar>
          </w:tcPr>
          <w:p w:rsidR="00C64A9F" w:rsidRPr="002C4851" w:rsidRDefault="00C64A9F" w:rsidP="0028544F">
            <w:pPr>
              <w:rPr>
                <w:rFonts w:cs="Calibri"/>
                <w:sz w:val="18"/>
                <w:szCs w:val="18"/>
              </w:rPr>
            </w:pPr>
            <w:r w:rsidRPr="002C4851">
              <w:rPr>
                <w:rFonts w:cs="Calibri"/>
                <w:sz w:val="18"/>
                <w:szCs w:val="18"/>
              </w:rPr>
              <w:t>Nazwa</w:t>
            </w:r>
          </w:p>
        </w:tc>
        <w:tc>
          <w:tcPr>
            <w:tcW w:w="0" w:type="auto"/>
            <w:shd w:val="clear" w:color="auto" w:fill="F3F3F3"/>
            <w:tcMar>
              <w:top w:w="0" w:type="dxa"/>
              <w:left w:w="45" w:type="dxa"/>
              <w:bottom w:w="0" w:type="dxa"/>
              <w:right w:w="45" w:type="dxa"/>
            </w:tcMar>
          </w:tcPr>
          <w:p w:rsidR="00C64A9F" w:rsidRPr="002C4851" w:rsidRDefault="00C64A9F" w:rsidP="0028544F">
            <w:pPr>
              <w:rPr>
                <w:rFonts w:cs="Calibri"/>
                <w:sz w:val="18"/>
                <w:szCs w:val="18"/>
              </w:rPr>
            </w:pPr>
            <w:r w:rsidRPr="002C4851">
              <w:rPr>
                <w:rFonts w:cs="Calibri"/>
                <w:sz w:val="18"/>
                <w:szCs w:val="18"/>
              </w:rPr>
              <w:t>Frekwencja</w:t>
            </w:r>
          </w:p>
        </w:tc>
      </w:tr>
      <w:tr w:rsidR="00C64A9F" w:rsidRPr="002C4851" w:rsidTr="0028544F">
        <w:trPr>
          <w:trHeight w:val="300"/>
        </w:trPr>
        <w:tc>
          <w:tcPr>
            <w:tcW w:w="0" w:type="auto"/>
            <w:shd w:val="clear" w:color="auto" w:fill="CCFFFF"/>
            <w:tcMar>
              <w:top w:w="0" w:type="dxa"/>
              <w:left w:w="45" w:type="dxa"/>
              <w:bottom w:w="0" w:type="dxa"/>
              <w:right w:w="45" w:type="dxa"/>
            </w:tcMar>
            <w:vAlign w:val="bottom"/>
          </w:tcPr>
          <w:p w:rsidR="00C64A9F" w:rsidRPr="00CA4981" w:rsidRDefault="00C64A9F" w:rsidP="0028544F">
            <w:pPr>
              <w:rPr>
                <w:rFonts w:cs="Calibri"/>
                <w:sz w:val="18"/>
                <w:szCs w:val="18"/>
              </w:rPr>
            </w:pPr>
            <w:r w:rsidRPr="00CA4981">
              <w:rPr>
                <w:rFonts w:cs="Calibri"/>
                <w:sz w:val="18"/>
                <w:szCs w:val="18"/>
              </w:rPr>
              <w:t>10.10.2016</w:t>
            </w:r>
          </w:p>
        </w:tc>
        <w:tc>
          <w:tcPr>
            <w:tcW w:w="0" w:type="auto"/>
            <w:shd w:val="clear" w:color="auto" w:fill="CCFFFF"/>
            <w:tcMar>
              <w:top w:w="0" w:type="dxa"/>
              <w:left w:w="45" w:type="dxa"/>
              <w:bottom w:w="0" w:type="dxa"/>
              <w:right w:w="45" w:type="dxa"/>
            </w:tcMar>
            <w:vAlign w:val="bottom"/>
          </w:tcPr>
          <w:p w:rsidR="00C64A9F" w:rsidRPr="00CA4981" w:rsidRDefault="00C64A9F" w:rsidP="0028544F">
            <w:pPr>
              <w:rPr>
                <w:rFonts w:cs="Calibri"/>
                <w:sz w:val="18"/>
                <w:szCs w:val="18"/>
              </w:rPr>
            </w:pPr>
            <w:r w:rsidRPr="00CA4981">
              <w:rPr>
                <w:rFonts w:cs="Calibri"/>
                <w:sz w:val="18"/>
                <w:szCs w:val="18"/>
              </w:rPr>
              <w:t>Szkolenie z zakresu ochrony danych osobowych w Stowarzyszeniu</w:t>
            </w:r>
          </w:p>
        </w:tc>
        <w:tc>
          <w:tcPr>
            <w:tcW w:w="0" w:type="auto"/>
            <w:shd w:val="clear" w:color="auto" w:fill="CCFFFF"/>
            <w:tcMar>
              <w:top w:w="0" w:type="dxa"/>
              <w:left w:w="45" w:type="dxa"/>
              <w:bottom w:w="0" w:type="dxa"/>
              <w:right w:w="45" w:type="dxa"/>
            </w:tcMar>
            <w:vAlign w:val="bottom"/>
          </w:tcPr>
          <w:p w:rsidR="00C64A9F" w:rsidRPr="00CA4981" w:rsidRDefault="00C64A9F" w:rsidP="0028544F">
            <w:pPr>
              <w:jc w:val="right"/>
              <w:rPr>
                <w:rFonts w:cs="Calibri"/>
                <w:sz w:val="18"/>
                <w:szCs w:val="18"/>
              </w:rPr>
            </w:pPr>
            <w:r w:rsidRPr="00CA4981">
              <w:rPr>
                <w:rFonts w:cs="Calibri"/>
                <w:sz w:val="18"/>
                <w:szCs w:val="18"/>
              </w:rPr>
              <w:t>11</w:t>
            </w:r>
          </w:p>
        </w:tc>
      </w:tr>
      <w:tr w:rsidR="00C64A9F" w:rsidRPr="002C4851" w:rsidTr="0028544F">
        <w:trPr>
          <w:trHeight w:val="300"/>
        </w:trPr>
        <w:tc>
          <w:tcPr>
            <w:tcW w:w="0" w:type="auto"/>
            <w:shd w:val="clear" w:color="auto" w:fill="CCFFFF"/>
            <w:tcMar>
              <w:top w:w="0" w:type="dxa"/>
              <w:left w:w="45" w:type="dxa"/>
              <w:bottom w:w="0" w:type="dxa"/>
              <w:right w:w="45" w:type="dxa"/>
            </w:tcMar>
            <w:vAlign w:val="bottom"/>
          </w:tcPr>
          <w:p w:rsidR="00C64A9F" w:rsidRPr="00CA4981" w:rsidRDefault="00C64A9F" w:rsidP="0028544F">
            <w:pPr>
              <w:rPr>
                <w:rFonts w:cs="Calibri"/>
                <w:sz w:val="18"/>
                <w:szCs w:val="18"/>
              </w:rPr>
            </w:pPr>
            <w:r w:rsidRPr="00CA4981">
              <w:rPr>
                <w:rFonts w:cs="Calibri"/>
                <w:sz w:val="18"/>
                <w:szCs w:val="18"/>
              </w:rPr>
              <w:t>17.10.2016</w:t>
            </w:r>
          </w:p>
        </w:tc>
        <w:tc>
          <w:tcPr>
            <w:tcW w:w="0" w:type="auto"/>
            <w:shd w:val="clear" w:color="auto" w:fill="CCFFFF"/>
            <w:tcMar>
              <w:top w:w="0" w:type="dxa"/>
              <w:left w:w="45" w:type="dxa"/>
              <w:bottom w:w="0" w:type="dxa"/>
              <w:right w:w="45" w:type="dxa"/>
            </w:tcMar>
            <w:vAlign w:val="bottom"/>
          </w:tcPr>
          <w:p w:rsidR="00C64A9F" w:rsidRPr="00CA4981" w:rsidRDefault="00C64A9F" w:rsidP="0028544F">
            <w:pPr>
              <w:rPr>
                <w:rFonts w:cs="Calibri"/>
                <w:sz w:val="18"/>
                <w:szCs w:val="18"/>
              </w:rPr>
            </w:pPr>
            <w:r w:rsidRPr="00CA4981">
              <w:rPr>
                <w:rFonts w:cs="Calibri"/>
                <w:sz w:val="18"/>
                <w:szCs w:val="18"/>
              </w:rPr>
              <w:t xml:space="preserve">Szkolenie z zakresu procedury oceny oraz wyboru projektów w ramach PROW na lata 2014-2020 oraz przygotowanie członków Rady LGD i </w:t>
            </w:r>
            <w:proofErr w:type="spellStart"/>
            <w:r w:rsidRPr="00CA4981">
              <w:rPr>
                <w:rFonts w:cs="Calibri"/>
                <w:sz w:val="18"/>
                <w:szCs w:val="18"/>
              </w:rPr>
              <w:t>pacowników</w:t>
            </w:r>
            <w:proofErr w:type="spellEnd"/>
            <w:r w:rsidRPr="00CA4981">
              <w:rPr>
                <w:rFonts w:cs="Calibri"/>
                <w:sz w:val="18"/>
                <w:szCs w:val="18"/>
              </w:rPr>
              <w:t xml:space="preserve"> Biura do sprawnego wdrażania LSR</w:t>
            </w:r>
          </w:p>
        </w:tc>
        <w:tc>
          <w:tcPr>
            <w:tcW w:w="0" w:type="auto"/>
            <w:shd w:val="clear" w:color="auto" w:fill="CCFFFF"/>
            <w:tcMar>
              <w:top w:w="0" w:type="dxa"/>
              <w:left w:w="45" w:type="dxa"/>
              <w:bottom w:w="0" w:type="dxa"/>
              <w:right w:w="45" w:type="dxa"/>
            </w:tcMar>
            <w:vAlign w:val="bottom"/>
          </w:tcPr>
          <w:p w:rsidR="00C64A9F" w:rsidRPr="00CA4981" w:rsidRDefault="00C64A9F" w:rsidP="0028544F">
            <w:pPr>
              <w:jc w:val="right"/>
              <w:rPr>
                <w:rFonts w:cs="Calibri"/>
                <w:sz w:val="18"/>
                <w:szCs w:val="18"/>
              </w:rPr>
            </w:pPr>
            <w:r w:rsidRPr="00CA4981">
              <w:rPr>
                <w:rFonts w:cs="Calibri"/>
                <w:sz w:val="18"/>
                <w:szCs w:val="18"/>
              </w:rPr>
              <w:t>11</w:t>
            </w:r>
          </w:p>
        </w:tc>
      </w:tr>
      <w:tr w:rsidR="00C64A9F" w:rsidRPr="002C4851" w:rsidTr="0028544F">
        <w:trPr>
          <w:trHeight w:val="300"/>
        </w:trPr>
        <w:tc>
          <w:tcPr>
            <w:tcW w:w="0" w:type="auto"/>
            <w:shd w:val="clear" w:color="auto" w:fill="CCFFFF"/>
            <w:tcMar>
              <w:top w:w="0" w:type="dxa"/>
              <w:left w:w="45" w:type="dxa"/>
              <w:bottom w:w="0" w:type="dxa"/>
              <w:right w:w="45" w:type="dxa"/>
            </w:tcMar>
            <w:vAlign w:val="bottom"/>
          </w:tcPr>
          <w:p w:rsidR="00C64A9F" w:rsidRPr="00CA4981" w:rsidRDefault="00C64A9F" w:rsidP="0028544F">
            <w:pPr>
              <w:rPr>
                <w:rFonts w:cs="Calibri"/>
                <w:sz w:val="18"/>
                <w:szCs w:val="18"/>
              </w:rPr>
            </w:pPr>
            <w:r w:rsidRPr="00CA4981">
              <w:rPr>
                <w:rFonts w:cs="Calibri"/>
                <w:sz w:val="18"/>
                <w:szCs w:val="18"/>
              </w:rPr>
              <w:t>04.09.2021</w:t>
            </w:r>
          </w:p>
        </w:tc>
        <w:tc>
          <w:tcPr>
            <w:tcW w:w="0" w:type="auto"/>
            <w:shd w:val="clear" w:color="auto" w:fill="CCFFFF"/>
            <w:tcMar>
              <w:top w:w="0" w:type="dxa"/>
              <w:left w:w="45" w:type="dxa"/>
              <w:bottom w:w="0" w:type="dxa"/>
              <w:right w:w="45" w:type="dxa"/>
            </w:tcMar>
            <w:vAlign w:val="bottom"/>
          </w:tcPr>
          <w:p w:rsidR="00C64A9F" w:rsidRPr="00CA4981" w:rsidRDefault="00C64A9F" w:rsidP="0028544F">
            <w:pPr>
              <w:rPr>
                <w:rFonts w:cs="Calibri"/>
                <w:sz w:val="18"/>
                <w:szCs w:val="18"/>
              </w:rPr>
            </w:pPr>
            <w:r w:rsidRPr="00CA4981">
              <w:rPr>
                <w:rFonts w:cs="Calibri"/>
                <w:sz w:val="18"/>
                <w:szCs w:val="18"/>
              </w:rPr>
              <w:t xml:space="preserve">Szkolenie z zakresu procedury oceny oraz wyboru projektów w ramach PROW na lata 2014-2020 oraz przygotowanie członków Rady LGD i </w:t>
            </w:r>
            <w:proofErr w:type="spellStart"/>
            <w:r w:rsidRPr="00CA4981">
              <w:rPr>
                <w:rFonts w:cs="Calibri"/>
                <w:sz w:val="18"/>
                <w:szCs w:val="18"/>
              </w:rPr>
              <w:t>pacowników</w:t>
            </w:r>
            <w:proofErr w:type="spellEnd"/>
            <w:r w:rsidRPr="00CA4981">
              <w:rPr>
                <w:rFonts w:cs="Calibri"/>
                <w:sz w:val="18"/>
                <w:szCs w:val="18"/>
              </w:rPr>
              <w:t xml:space="preserve"> Biura do sprawnego wdrażania LSR</w:t>
            </w:r>
          </w:p>
        </w:tc>
        <w:tc>
          <w:tcPr>
            <w:tcW w:w="0" w:type="auto"/>
            <w:shd w:val="clear" w:color="auto" w:fill="CCFFFF"/>
            <w:tcMar>
              <w:top w:w="0" w:type="dxa"/>
              <w:left w:w="45" w:type="dxa"/>
              <w:bottom w:w="0" w:type="dxa"/>
              <w:right w:w="45" w:type="dxa"/>
            </w:tcMar>
            <w:vAlign w:val="bottom"/>
          </w:tcPr>
          <w:p w:rsidR="00C64A9F" w:rsidRPr="00CA4981" w:rsidRDefault="00C64A9F" w:rsidP="0028544F">
            <w:pPr>
              <w:jc w:val="right"/>
              <w:rPr>
                <w:rFonts w:cs="Calibri"/>
                <w:sz w:val="18"/>
                <w:szCs w:val="18"/>
              </w:rPr>
            </w:pPr>
            <w:r w:rsidRPr="00CA4981">
              <w:rPr>
                <w:rFonts w:cs="Calibri"/>
                <w:sz w:val="18"/>
                <w:szCs w:val="18"/>
              </w:rPr>
              <w:t>8</w:t>
            </w:r>
          </w:p>
        </w:tc>
      </w:tr>
      <w:tr w:rsidR="00C64A9F" w:rsidRPr="002C4851" w:rsidTr="0028544F">
        <w:trPr>
          <w:trHeight w:val="300"/>
        </w:trPr>
        <w:tc>
          <w:tcPr>
            <w:tcW w:w="0" w:type="auto"/>
            <w:shd w:val="clear" w:color="auto" w:fill="CCFFFF"/>
            <w:tcMar>
              <w:top w:w="0" w:type="dxa"/>
              <w:left w:w="45" w:type="dxa"/>
              <w:bottom w:w="0" w:type="dxa"/>
              <w:right w:w="45" w:type="dxa"/>
            </w:tcMar>
            <w:vAlign w:val="bottom"/>
          </w:tcPr>
          <w:p w:rsidR="00C64A9F" w:rsidRPr="00CA4981" w:rsidRDefault="00C64A9F" w:rsidP="0028544F">
            <w:pPr>
              <w:rPr>
                <w:rFonts w:cs="Calibri"/>
                <w:sz w:val="18"/>
                <w:szCs w:val="18"/>
              </w:rPr>
            </w:pPr>
            <w:r w:rsidRPr="00CA4981">
              <w:rPr>
                <w:rFonts w:cs="Calibri"/>
                <w:sz w:val="18"/>
                <w:szCs w:val="18"/>
              </w:rPr>
              <w:t>06.11.2021</w:t>
            </w:r>
          </w:p>
        </w:tc>
        <w:tc>
          <w:tcPr>
            <w:tcW w:w="0" w:type="auto"/>
            <w:shd w:val="clear" w:color="auto" w:fill="CCFFFF"/>
            <w:tcMar>
              <w:top w:w="0" w:type="dxa"/>
              <w:left w:w="45" w:type="dxa"/>
              <w:bottom w:w="0" w:type="dxa"/>
              <w:right w:w="45" w:type="dxa"/>
            </w:tcMar>
            <w:vAlign w:val="bottom"/>
          </w:tcPr>
          <w:p w:rsidR="00C64A9F" w:rsidRPr="00CA4981" w:rsidRDefault="00C64A9F" w:rsidP="0028544F">
            <w:pPr>
              <w:rPr>
                <w:rFonts w:cs="Calibri"/>
                <w:sz w:val="18"/>
                <w:szCs w:val="18"/>
              </w:rPr>
            </w:pPr>
            <w:r w:rsidRPr="00CA4981">
              <w:rPr>
                <w:rFonts w:cs="Calibri"/>
                <w:sz w:val="18"/>
                <w:szCs w:val="18"/>
              </w:rPr>
              <w:t xml:space="preserve">Szkolenie z zakresu procedury oceny oraz wyboru projektów w ramach PROW na lata 2014-2020 oraz przygotowanie członków Rady LGD i </w:t>
            </w:r>
            <w:proofErr w:type="spellStart"/>
            <w:r w:rsidRPr="00CA4981">
              <w:rPr>
                <w:rFonts w:cs="Calibri"/>
                <w:sz w:val="18"/>
                <w:szCs w:val="18"/>
              </w:rPr>
              <w:t>pacowników</w:t>
            </w:r>
            <w:proofErr w:type="spellEnd"/>
            <w:r w:rsidRPr="00CA4981">
              <w:rPr>
                <w:rFonts w:cs="Calibri"/>
                <w:sz w:val="18"/>
                <w:szCs w:val="18"/>
              </w:rPr>
              <w:t xml:space="preserve"> Biura do sprawnego wdrażania LSR</w:t>
            </w:r>
          </w:p>
        </w:tc>
        <w:tc>
          <w:tcPr>
            <w:tcW w:w="0" w:type="auto"/>
            <w:shd w:val="clear" w:color="auto" w:fill="CCFFFF"/>
            <w:tcMar>
              <w:top w:w="0" w:type="dxa"/>
              <w:left w:w="45" w:type="dxa"/>
              <w:bottom w:w="0" w:type="dxa"/>
              <w:right w:w="45" w:type="dxa"/>
            </w:tcMar>
            <w:vAlign w:val="bottom"/>
          </w:tcPr>
          <w:p w:rsidR="00C64A9F" w:rsidRPr="00CA4981" w:rsidRDefault="00C64A9F" w:rsidP="0028544F">
            <w:pPr>
              <w:jc w:val="right"/>
              <w:rPr>
                <w:rFonts w:cs="Calibri"/>
                <w:sz w:val="18"/>
                <w:szCs w:val="18"/>
              </w:rPr>
            </w:pPr>
            <w:r w:rsidRPr="00CA4981">
              <w:rPr>
                <w:rFonts w:cs="Calibri"/>
                <w:sz w:val="18"/>
                <w:szCs w:val="18"/>
              </w:rPr>
              <w:t>8</w:t>
            </w:r>
          </w:p>
        </w:tc>
      </w:tr>
    </w:tbl>
    <w:p w:rsidR="00C64A9F" w:rsidRDefault="00C64A9F" w:rsidP="00C64A9F">
      <w:pPr>
        <w:pStyle w:val="Legenda"/>
      </w:pPr>
      <w:bookmarkStart w:id="72" w:name="_Toc112752807"/>
      <w:r>
        <w:t>Tabela 16. Szkolenia dla organów LGD.</w:t>
      </w:r>
      <w:bookmarkEnd w:id="72"/>
    </w:p>
    <w:p w:rsidR="00C64A9F" w:rsidRPr="00255E13" w:rsidRDefault="00C64A9F" w:rsidP="00C64A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24"/>
        <w:gridCol w:w="7210"/>
        <w:gridCol w:w="926"/>
      </w:tblGrid>
      <w:tr w:rsidR="00C64A9F" w:rsidRPr="00686B6E" w:rsidTr="0028544F">
        <w:trPr>
          <w:trHeight w:val="300"/>
        </w:trPr>
        <w:tc>
          <w:tcPr>
            <w:tcW w:w="0" w:type="auto"/>
            <w:gridSpan w:val="3"/>
            <w:shd w:val="clear" w:color="auto" w:fill="F3F3F3"/>
            <w:tcMar>
              <w:top w:w="0" w:type="dxa"/>
              <w:left w:w="45" w:type="dxa"/>
              <w:bottom w:w="0" w:type="dxa"/>
              <w:right w:w="45" w:type="dxa"/>
            </w:tcMar>
          </w:tcPr>
          <w:p w:rsidR="00C64A9F" w:rsidRPr="00686B6E" w:rsidRDefault="00C64A9F" w:rsidP="0028544F">
            <w:pPr>
              <w:rPr>
                <w:rFonts w:cs="Calibri"/>
                <w:b/>
                <w:sz w:val="18"/>
                <w:szCs w:val="18"/>
              </w:rPr>
            </w:pPr>
            <w:r w:rsidRPr="00686B6E">
              <w:rPr>
                <w:rFonts w:cs="Calibri"/>
                <w:b/>
                <w:sz w:val="18"/>
                <w:szCs w:val="18"/>
              </w:rPr>
              <w:t>Szkolenia dla pracowników LGD</w:t>
            </w:r>
          </w:p>
        </w:tc>
      </w:tr>
      <w:tr w:rsidR="00C64A9F" w:rsidRPr="00686B6E" w:rsidTr="0028544F">
        <w:trPr>
          <w:trHeight w:val="300"/>
        </w:trPr>
        <w:tc>
          <w:tcPr>
            <w:tcW w:w="0" w:type="auto"/>
            <w:shd w:val="clear" w:color="auto" w:fill="F3F3F3"/>
            <w:tcMar>
              <w:top w:w="0" w:type="dxa"/>
              <w:left w:w="45" w:type="dxa"/>
              <w:bottom w:w="0" w:type="dxa"/>
              <w:right w:w="45" w:type="dxa"/>
            </w:tcMar>
          </w:tcPr>
          <w:p w:rsidR="00C64A9F" w:rsidRPr="00686B6E" w:rsidRDefault="00C64A9F" w:rsidP="0028544F">
            <w:pPr>
              <w:rPr>
                <w:rFonts w:cs="Calibri"/>
                <w:sz w:val="18"/>
                <w:szCs w:val="18"/>
              </w:rPr>
            </w:pPr>
            <w:r w:rsidRPr="00686B6E">
              <w:rPr>
                <w:rFonts w:cs="Calibri"/>
                <w:sz w:val="18"/>
                <w:szCs w:val="18"/>
              </w:rPr>
              <w:t>Data</w:t>
            </w:r>
          </w:p>
        </w:tc>
        <w:tc>
          <w:tcPr>
            <w:tcW w:w="0" w:type="auto"/>
            <w:shd w:val="clear" w:color="auto" w:fill="F3F3F3"/>
            <w:tcMar>
              <w:top w:w="0" w:type="dxa"/>
              <w:left w:w="45" w:type="dxa"/>
              <w:bottom w:w="0" w:type="dxa"/>
              <w:right w:w="45" w:type="dxa"/>
            </w:tcMar>
          </w:tcPr>
          <w:p w:rsidR="00C64A9F" w:rsidRPr="00686B6E" w:rsidRDefault="00C64A9F" w:rsidP="0028544F">
            <w:pPr>
              <w:rPr>
                <w:rFonts w:cs="Calibri"/>
                <w:sz w:val="18"/>
                <w:szCs w:val="18"/>
              </w:rPr>
            </w:pPr>
            <w:r w:rsidRPr="00686B6E">
              <w:rPr>
                <w:rFonts w:cs="Calibri"/>
                <w:sz w:val="18"/>
                <w:szCs w:val="18"/>
              </w:rPr>
              <w:t>Nazwa</w:t>
            </w:r>
          </w:p>
        </w:tc>
        <w:tc>
          <w:tcPr>
            <w:tcW w:w="0" w:type="auto"/>
            <w:shd w:val="clear" w:color="auto" w:fill="F3F3F3"/>
            <w:tcMar>
              <w:top w:w="0" w:type="dxa"/>
              <w:left w:w="45" w:type="dxa"/>
              <w:bottom w:w="0" w:type="dxa"/>
              <w:right w:w="45" w:type="dxa"/>
            </w:tcMar>
          </w:tcPr>
          <w:p w:rsidR="00C64A9F" w:rsidRPr="00686B6E" w:rsidRDefault="00C64A9F" w:rsidP="0028544F">
            <w:pPr>
              <w:rPr>
                <w:rFonts w:cs="Calibri"/>
                <w:sz w:val="18"/>
                <w:szCs w:val="18"/>
              </w:rPr>
            </w:pPr>
            <w:r w:rsidRPr="00686B6E">
              <w:rPr>
                <w:rFonts w:cs="Calibri"/>
                <w:sz w:val="18"/>
                <w:szCs w:val="18"/>
              </w:rPr>
              <w:t>Frekwencja</w:t>
            </w:r>
          </w:p>
        </w:tc>
      </w:tr>
      <w:tr w:rsidR="00C64A9F" w:rsidRPr="00686B6E" w:rsidTr="0028544F">
        <w:trPr>
          <w:trHeight w:val="300"/>
        </w:trPr>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10.10.2016</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Szkolenie z zakresu ochrony danych osobowych w Stowarzyszeniu</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3</w:t>
            </w:r>
          </w:p>
        </w:tc>
      </w:tr>
      <w:tr w:rsidR="00C64A9F" w:rsidRPr="00686B6E" w:rsidTr="0028544F">
        <w:trPr>
          <w:trHeight w:val="300"/>
        </w:trPr>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17.10.2016</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Szkolenie z zakresu procedury oceny oraz wyboru projektów w ramach PROW na lata 2014-2020 oraz przygotowanie członków Rady LGD i p</w:t>
            </w:r>
            <w:r>
              <w:rPr>
                <w:sz w:val="18"/>
                <w:szCs w:val="18"/>
              </w:rPr>
              <w:t>r</w:t>
            </w:r>
            <w:r w:rsidRPr="00686B6E">
              <w:rPr>
                <w:sz w:val="18"/>
                <w:szCs w:val="18"/>
              </w:rPr>
              <w:t>acowników Biura do sprawnego wdrażania LSR</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3</w:t>
            </w:r>
          </w:p>
        </w:tc>
      </w:tr>
      <w:tr w:rsidR="00C64A9F" w:rsidRPr="00686B6E" w:rsidTr="0028544F">
        <w:trPr>
          <w:trHeight w:val="300"/>
        </w:trPr>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29-30.06.2017</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Szkolenie z zakresu finansowanie działalności LGD poprzez prowadzenie działalności gospodarczej lub odpłatnej działalności pożytku publicznego</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2</w:t>
            </w:r>
          </w:p>
        </w:tc>
      </w:tr>
      <w:tr w:rsidR="00C64A9F" w:rsidRPr="00686B6E" w:rsidTr="0028544F">
        <w:trPr>
          <w:trHeight w:val="300"/>
        </w:trPr>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06.04.2018</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Szkolenie z zasad ewaluacji LGD i LSR</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3</w:t>
            </w:r>
          </w:p>
        </w:tc>
      </w:tr>
      <w:tr w:rsidR="00C64A9F" w:rsidRPr="00686B6E" w:rsidTr="0028544F">
        <w:trPr>
          <w:trHeight w:val="300"/>
        </w:trPr>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23-24.07.2018</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Ochrona danych osobowych po zmianie przepisów</w:t>
            </w:r>
          </w:p>
        </w:tc>
        <w:tc>
          <w:tcPr>
            <w:tcW w:w="0" w:type="auto"/>
            <w:shd w:val="clear" w:color="auto" w:fill="CCFFFF"/>
            <w:tcMar>
              <w:top w:w="0" w:type="dxa"/>
              <w:left w:w="45" w:type="dxa"/>
              <w:bottom w:w="0" w:type="dxa"/>
              <w:right w:w="45" w:type="dxa"/>
            </w:tcMar>
          </w:tcPr>
          <w:p w:rsidR="00C64A9F" w:rsidRPr="00686B6E" w:rsidRDefault="00C64A9F" w:rsidP="0028544F">
            <w:pPr>
              <w:rPr>
                <w:sz w:val="18"/>
                <w:szCs w:val="18"/>
              </w:rPr>
            </w:pPr>
            <w:r w:rsidRPr="00686B6E">
              <w:rPr>
                <w:sz w:val="18"/>
                <w:szCs w:val="18"/>
              </w:rPr>
              <w:t>3</w:t>
            </w:r>
          </w:p>
        </w:tc>
      </w:tr>
    </w:tbl>
    <w:p w:rsidR="00C64A9F" w:rsidRDefault="00C64A9F" w:rsidP="00C64A9F">
      <w:pPr>
        <w:pStyle w:val="Legenda"/>
      </w:pPr>
      <w:bookmarkStart w:id="73" w:name="_Toc112752808"/>
      <w:r>
        <w:t>Tabela 17. Szkolenia dla pracowników LGD.</w:t>
      </w:r>
      <w:bookmarkEnd w:id="73"/>
    </w:p>
    <w:p w:rsidR="00C64A9F" w:rsidRDefault="00C64A9F" w:rsidP="00C64A9F">
      <w:pPr>
        <w:spacing w:line="360" w:lineRule="auto"/>
        <w:ind w:firstLine="708"/>
        <w:jc w:val="both"/>
        <w:rPr>
          <w:sz w:val="24"/>
          <w:szCs w:val="24"/>
        </w:rPr>
      </w:pPr>
    </w:p>
    <w:p w:rsidR="00C64A9F" w:rsidRDefault="00C64A9F" w:rsidP="00C64A9F">
      <w:pPr>
        <w:pStyle w:val="Nagwek2"/>
        <w:tabs>
          <w:tab w:val="num" w:pos="1653"/>
        </w:tabs>
        <w:rPr>
          <w:rFonts w:ascii="Calibri" w:hAnsi="Calibri"/>
          <w:i w:val="0"/>
          <w:iCs w:val="0"/>
          <w:sz w:val="24"/>
        </w:rPr>
      </w:pPr>
      <w:bookmarkStart w:id="74" w:name="_Toc106793162"/>
      <w:bookmarkStart w:id="75" w:name="_Toc110498950"/>
      <w:r>
        <w:rPr>
          <w:rFonts w:ascii="Calibri" w:hAnsi="Calibri"/>
          <w:i w:val="0"/>
          <w:iCs w:val="0"/>
          <w:sz w:val="24"/>
        </w:rPr>
        <w:lastRenderedPageBreak/>
        <w:t>5.5.3. Realizacja planu komunikacji</w:t>
      </w:r>
      <w:bookmarkEnd w:id="74"/>
      <w:bookmarkEnd w:id="75"/>
    </w:p>
    <w:p w:rsidR="00C64A9F" w:rsidRDefault="00C64A9F" w:rsidP="00C64A9F">
      <w:pPr>
        <w:spacing w:line="360" w:lineRule="auto"/>
        <w:jc w:val="both"/>
        <w:rPr>
          <w:sz w:val="24"/>
          <w:szCs w:val="24"/>
        </w:rPr>
      </w:pPr>
    </w:p>
    <w:p w:rsidR="00C64A9F" w:rsidRPr="004829C7" w:rsidRDefault="00C64A9F" w:rsidP="00C64A9F">
      <w:pPr>
        <w:spacing w:line="360" w:lineRule="auto"/>
        <w:ind w:firstLine="708"/>
        <w:jc w:val="both"/>
        <w:rPr>
          <w:sz w:val="24"/>
          <w:szCs w:val="24"/>
        </w:rPr>
      </w:pPr>
      <w:r w:rsidRPr="004829C7">
        <w:rPr>
          <w:sz w:val="24"/>
          <w:szCs w:val="24"/>
        </w:rPr>
        <w:t>Jednym z ważniejszych aspektów działania LGD jest komunikowanie się ze społecznością</w:t>
      </w:r>
      <w:r>
        <w:rPr>
          <w:sz w:val="24"/>
          <w:szCs w:val="24"/>
        </w:rPr>
        <w:t xml:space="preserve"> </w:t>
      </w:r>
      <w:r w:rsidRPr="004829C7">
        <w:rPr>
          <w:sz w:val="24"/>
          <w:szCs w:val="24"/>
        </w:rPr>
        <w:t>lokalną, partnerami oraz (potencjalnymi) wnioskodawcami i beneficjentami.</w:t>
      </w:r>
      <w:r>
        <w:rPr>
          <w:sz w:val="24"/>
          <w:szCs w:val="24"/>
        </w:rPr>
        <w:t xml:space="preserve"> Podstawą jest w tym przypadku plan komunikacji.</w:t>
      </w:r>
      <w:r w:rsidRPr="00511A11">
        <w:rPr>
          <w:sz w:val="24"/>
          <w:szCs w:val="24"/>
        </w:rPr>
        <w:t xml:space="preserve"> Działania, które są w nim zapisane, służą realizowaniu wielu funkcji, w tym informacyjnych, doradczych, promocyjnych </w:t>
      </w:r>
      <w:r>
        <w:rPr>
          <w:sz w:val="24"/>
          <w:szCs w:val="24"/>
        </w:rPr>
        <w:br/>
      </w:r>
      <w:r w:rsidRPr="00511A11">
        <w:rPr>
          <w:sz w:val="24"/>
          <w:szCs w:val="24"/>
        </w:rPr>
        <w:t>i aktywizujących. Należy podkreślić, że od działań komunikacyjnych w dużej mierze uzależniona jest sprawność i jakoś</w:t>
      </w:r>
      <w:r>
        <w:rPr>
          <w:sz w:val="24"/>
          <w:szCs w:val="24"/>
        </w:rPr>
        <w:t>ć</w:t>
      </w:r>
      <w:r w:rsidRPr="00511A11">
        <w:rPr>
          <w:sz w:val="24"/>
          <w:szCs w:val="24"/>
        </w:rPr>
        <w:t xml:space="preserve"> wdrażania Lokalnej Strategii Rozwoju. </w:t>
      </w:r>
      <w:r w:rsidRPr="004829C7">
        <w:rPr>
          <w:sz w:val="24"/>
          <w:szCs w:val="24"/>
        </w:rPr>
        <w:t>Skuteczne komunikowanie powinno znajdować odbicie w</w:t>
      </w:r>
      <w:r>
        <w:rPr>
          <w:sz w:val="24"/>
          <w:szCs w:val="24"/>
        </w:rPr>
        <w:t xml:space="preserve"> </w:t>
      </w:r>
      <w:r w:rsidRPr="004829C7">
        <w:rPr>
          <w:sz w:val="24"/>
          <w:szCs w:val="24"/>
        </w:rPr>
        <w:t>liczbie i jakości składanych wniosków, które powinny pozwalać na bezproblemowe osiąganie</w:t>
      </w:r>
      <w:r>
        <w:rPr>
          <w:sz w:val="24"/>
          <w:szCs w:val="24"/>
        </w:rPr>
        <w:t xml:space="preserve"> </w:t>
      </w:r>
      <w:r w:rsidRPr="004829C7">
        <w:rPr>
          <w:sz w:val="24"/>
          <w:szCs w:val="24"/>
        </w:rPr>
        <w:t>założonych wartości wskaźników.</w:t>
      </w:r>
      <w:r>
        <w:rPr>
          <w:sz w:val="24"/>
          <w:szCs w:val="24"/>
        </w:rPr>
        <w:t xml:space="preserve"> W LGD „Perły </w:t>
      </w:r>
      <w:proofErr w:type="spellStart"/>
      <w:r>
        <w:rPr>
          <w:sz w:val="24"/>
          <w:szCs w:val="24"/>
        </w:rPr>
        <w:t>Ponidzia</w:t>
      </w:r>
      <w:proofErr w:type="spellEnd"/>
      <w:r>
        <w:rPr>
          <w:sz w:val="24"/>
          <w:szCs w:val="24"/>
        </w:rPr>
        <w:t>” działania komunikacyjne wykonywali przede wszystkim pracownicy biura. Szczegóły realizacji planu zaprezentowano w poniższej tabeli.</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3"/>
        <w:gridCol w:w="1031"/>
        <w:gridCol w:w="1297"/>
        <w:gridCol w:w="1061"/>
        <w:gridCol w:w="962"/>
        <w:gridCol w:w="940"/>
        <w:gridCol w:w="1146"/>
        <w:gridCol w:w="1054"/>
        <w:gridCol w:w="1054"/>
      </w:tblGrid>
      <w:tr w:rsidR="00C64A9F" w:rsidRPr="00C05401" w:rsidTr="0028544F">
        <w:trPr>
          <w:jc w:val="center"/>
        </w:trPr>
        <w:tc>
          <w:tcPr>
            <w:tcW w:w="1213" w:type="dxa"/>
            <w:shd w:val="clear" w:color="auto" w:fill="F3F3F3"/>
          </w:tcPr>
          <w:p w:rsidR="00C64A9F" w:rsidRPr="00C05401" w:rsidRDefault="00C64A9F" w:rsidP="0028544F">
            <w:pPr>
              <w:spacing w:line="240" w:lineRule="auto"/>
              <w:rPr>
                <w:rFonts w:cs="Calibri"/>
                <w:b/>
                <w:sz w:val="18"/>
                <w:szCs w:val="18"/>
              </w:rPr>
            </w:pPr>
            <w:r w:rsidRPr="00C05401">
              <w:rPr>
                <w:rFonts w:cs="Calibri"/>
                <w:b/>
                <w:sz w:val="18"/>
                <w:szCs w:val="18"/>
              </w:rPr>
              <w:t>Działanie komunikacyjne</w:t>
            </w:r>
          </w:p>
        </w:tc>
        <w:tc>
          <w:tcPr>
            <w:tcW w:w="1031" w:type="dxa"/>
            <w:shd w:val="clear" w:color="auto" w:fill="F3F3F3"/>
          </w:tcPr>
          <w:p w:rsidR="00C64A9F" w:rsidRPr="00C05401" w:rsidRDefault="00C64A9F" w:rsidP="0028544F">
            <w:pPr>
              <w:spacing w:line="240" w:lineRule="auto"/>
              <w:rPr>
                <w:rFonts w:cs="Calibri"/>
                <w:b/>
                <w:sz w:val="18"/>
                <w:szCs w:val="18"/>
              </w:rPr>
            </w:pPr>
            <w:r w:rsidRPr="00C05401">
              <w:rPr>
                <w:rFonts w:cs="Calibri"/>
                <w:b/>
                <w:sz w:val="18"/>
                <w:szCs w:val="18"/>
              </w:rPr>
              <w:t>Zadania i wskaźniki</w:t>
            </w:r>
          </w:p>
        </w:tc>
        <w:tc>
          <w:tcPr>
            <w:tcW w:w="1297" w:type="dxa"/>
            <w:shd w:val="clear" w:color="auto" w:fill="F3F3F3"/>
          </w:tcPr>
          <w:p w:rsidR="00C64A9F" w:rsidRPr="00C05401" w:rsidRDefault="00C64A9F" w:rsidP="0028544F">
            <w:pPr>
              <w:spacing w:line="240" w:lineRule="auto"/>
              <w:rPr>
                <w:rFonts w:cs="Calibri"/>
                <w:b/>
                <w:sz w:val="18"/>
                <w:szCs w:val="18"/>
              </w:rPr>
            </w:pPr>
            <w:r w:rsidRPr="00C05401">
              <w:rPr>
                <w:rFonts w:cs="Calibri"/>
                <w:b/>
                <w:sz w:val="18"/>
                <w:szCs w:val="18"/>
              </w:rPr>
              <w:t>Rodzaj zadania</w:t>
            </w:r>
          </w:p>
        </w:tc>
        <w:tc>
          <w:tcPr>
            <w:tcW w:w="1061" w:type="dxa"/>
            <w:shd w:val="clear" w:color="auto" w:fill="F3F3F3"/>
          </w:tcPr>
          <w:p w:rsidR="00C64A9F" w:rsidRPr="00C05401" w:rsidRDefault="00C64A9F" w:rsidP="0028544F">
            <w:pPr>
              <w:spacing w:line="240" w:lineRule="auto"/>
              <w:jc w:val="center"/>
              <w:rPr>
                <w:rFonts w:cs="Calibri"/>
                <w:b/>
                <w:sz w:val="18"/>
                <w:szCs w:val="18"/>
              </w:rPr>
            </w:pPr>
            <w:r w:rsidRPr="00C05401">
              <w:rPr>
                <w:rFonts w:cs="Calibri"/>
                <w:b/>
                <w:sz w:val="18"/>
                <w:szCs w:val="18"/>
              </w:rPr>
              <w:t>Wskaźnik</w:t>
            </w:r>
          </w:p>
          <w:p w:rsidR="00C64A9F" w:rsidRPr="00C05401" w:rsidRDefault="00C64A9F" w:rsidP="0028544F">
            <w:pPr>
              <w:spacing w:line="240" w:lineRule="auto"/>
              <w:jc w:val="center"/>
              <w:rPr>
                <w:rFonts w:cs="Calibri"/>
                <w:b/>
                <w:sz w:val="18"/>
                <w:szCs w:val="18"/>
              </w:rPr>
            </w:pPr>
            <w:r w:rsidRPr="00C05401">
              <w:rPr>
                <w:rFonts w:cs="Calibri"/>
                <w:b/>
                <w:sz w:val="18"/>
                <w:szCs w:val="18"/>
              </w:rPr>
              <w:t>2016</w:t>
            </w:r>
          </w:p>
        </w:tc>
        <w:tc>
          <w:tcPr>
            <w:tcW w:w="962" w:type="dxa"/>
            <w:shd w:val="clear" w:color="auto" w:fill="F3F3F3"/>
          </w:tcPr>
          <w:p w:rsidR="00C64A9F" w:rsidRPr="00C05401" w:rsidRDefault="00C64A9F" w:rsidP="0028544F">
            <w:pPr>
              <w:spacing w:line="240" w:lineRule="auto"/>
              <w:jc w:val="center"/>
              <w:rPr>
                <w:rFonts w:cs="Calibri"/>
                <w:b/>
                <w:sz w:val="18"/>
                <w:szCs w:val="18"/>
              </w:rPr>
            </w:pPr>
            <w:r w:rsidRPr="00C05401">
              <w:rPr>
                <w:rFonts w:cs="Calibri"/>
                <w:b/>
                <w:sz w:val="18"/>
                <w:szCs w:val="18"/>
              </w:rPr>
              <w:t>Wskaźnik</w:t>
            </w:r>
          </w:p>
          <w:p w:rsidR="00C64A9F" w:rsidRPr="00C05401" w:rsidRDefault="00C64A9F" w:rsidP="0028544F">
            <w:pPr>
              <w:spacing w:line="240" w:lineRule="auto"/>
              <w:jc w:val="center"/>
              <w:rPr>
                <w:rFonts w:cs="Calibri"/>
                <w:b/>
                <w:sz w:val="18"/>
                <w:szCs w:val="18"/>
              </w:rPr>
            </w:pPr>
            <w:r w:rsidRPr="00C05401">
              <w:rPr>
                <w:rFonts w:cs="Calibri"/>
                <w:b/>
                <w:sz w:val="18"/>
                <w:szCs w:val="18"/>
              </w:rPr>
              <w:t>2017</w:t>
            </w:r>
          </w:p>
        </w:tc>
        <w:tc>
          <w:tcPr>
            <w:tcW w:w="940" w:type="dxa"/>
            <w:shd w:val="clear" w:color="auto" w:fill="F3F3F3"/>
          </w:tcPr>
          <w:p w:rsidR="00C64A9F" w:rsidRPr="00C05401" w:rsidRDefault="00C64A9F" w:rsidP="0028544F">
            <w:pPr>
              <w:spacing w:line="240" w:lineRule="auto"/>
              <w:jc w:val="center"/>
              <w:rPr>
                <w:rFonts w:cs="Calibri"/>
                <w:b/>
                <w:sz w:val="18"/>
                <w:szCs w:val="18"/>
              </w:rPr>
            </w:pPr>
            <w:r w:rsidRPr="00C05401">
              <w:rPr>
                <w:rFonts w:cs="Calibri"/>
                <w:b/>
                <w:sz w:val="18"/>
                <w:szCs w:val="18"/>
              </w:rPr>
              <w:t>Wskaźnik</w:t>
            </w:r>
          </w:p>
          <w:p w:rsidR="00C64A9F" w:rsidRPr="00C05401" w:rsidRDefault="00C64A9F" w:rsidP="0028544F">
            <w:pPr>
              <w:spacing w:line="240" w:lineRule="auto"/>
              <w:jc w:val="center"/>
              <w:rPr>
                <w:rFonts w:cs="Calibri"/>
                <w:b/>
                <w:sz w:val="18"/>
                <w:szCs w:val="18"/>
              </w:rPr>
            </w:pPr>
            <w:r w:rsidRPr="00C05401">
              <w:rPr>
                <w:rFonts w:cs="Calibri"/>
                <w:b/>
                <w:sz w:val="18"/>
                <w:szCs w:val="18"/>
              </w:rPr>
              <w:t>2018</w:t>
            </w:r>
          </w:p>
        </w:tc>
        <w:tc>
          <w:tcPr>
            <w:tcW w:w="1146" w:type="dxa"/>
            <w:shd w:val="clear" w:color="auto" w:fill="F3F3F3"/>
          </w:tcPr>
          <w:p w:rsidR="00C64A9F" w:rsidRPr="00C05401" w:rsidRDefault="00C64A9F" w:rsidP="0028544F">
            <w:pPr>
              <w:spacing w:line="240" w:lineRule="auto"/>
              <w:jc w:val="center"/>
              <w:rPr>
                <w:rFonts w:cs="Calibri"/>
                <w:b/>
                <w:sz w:val="18"/>
                <w:szCs w:val="18"/>
              </w:rPr>
            </w:pPr>
            <w:r w:rsidRPr="00C05401">
              <w:rPr>
                <w:rFonts w:cs="Calibri"/>
                <w:b/>
                <w:sz w:val="18"/>
                <w:szCs w:val="18"/>
              </w:rPr>
              <w:t>Wskaźnik</w:t>
            </w:r>
          </w:p>
          <w:p w:rsidR="00C64A9F" w:rsidRPr="00C05401" w:rsidRDefault="00C64A9F" w:rsidP="0028544F">
            <w:pPr>
              <w:spacing w:line="240" w:lineRule="auto"/>
              <w:jc w:val="center"/>
              <w:rPr>
                <w:rFonts w:cs="Calibri"/>
                <w:b/>
                <w:sz w:val="18"/>
                <w:szCs w:val="18"/>
              </w:rPr>
            </w:pPr>
            <w:r w:rsidRPr="00C05401">
              <w:rPr>
                <w:rFonts w:cs="Calibri"/>
                <w:b/>
                <w:sz w:val="18"/>
                <w:szCs w:val="18"/>
              </w:rPr>
              <w:t>2019</w:t>
            </w:r>
          </w:p>
        </w:tc>
        <w:tc>
          <w:tcPr>
            <w:tcW w:w="1054" w:type="dxa"/>
            <w:shd w:val="clear" w:color="auto" w:fill="F3F3F3"/>
          </w:tcPr>
          <w:p w:rsidR="00C64A9F" w:rsidRPr="00C05401" w:rsidRDefault="00C64A9F" w:rsidP="0028544F">
            <w:pPr>
              <w:spacing w:line="240" w:lineRule="auto"/>
              <w:jc w:val="center"/>
              <w:rPr>
                <w:rFonts w:cs="Calibri"/>
                <w:b/>
                <w:sz w:val="18"/>
                <w:szCs w:val="18"/>
              </w:rPr>
            </w:pPr>
            <w:r w:rsidRPr="00C05401">
              <w:rPr>
                <w:rFonts w:cs="Calibri"/>
                <w:b/>
                <w:sz w:val="18"/>
                <w:szCs w:val="18"/>
              </w:rPr>
              <w:t>Wskaźnik</w:t>
            </w:r>
          </w:p>
          <w:p w:rsidR="00C64A9F" w:rsidRPr="00C05401" w:rsidRDefault="00C64A9F" w:rsidP="0028544F">
            <w:pPr>
              <w:spacing w:line="240" w:lineRule="auto"/>
              <w:jc w:val="center"/>
              <w:rPr>
                <w:rFonts w:cs="Calibri"/>
                <w:b/>
                <w:sz w:val="18"/>
                <w:szCs w:val="18"/>
              </w:rPr>
            </w:pPr>
            <w:r w:rsidRPr="00C05401">
              <w:rPr>
                <w:rFonts w:cs="Calibri"/>
                <w:b/>
                <w:sz w:val="18"/>
                <w:szCs w:val="18"/>
              </w:rPr>
              <w:t>2020</w:t>
            </w:r>
          </w:p>
        </w:tc>
        <w:tc>
          <w:tcPr>
            <w:tcW w:w="1054" w:type="dxa"/>
            <w:shd w:val="clear" w:color="auto" w:fill="F3F3F3"/>
          </w:tcPr>
          <w:p w:rsidR="00C64A9F" w:rsidRPr="00C05401" w:rsidRDefault="00C64A9F" w:rsidP="0028544F">
            <w:pPr>
              <w:spacing w:line="240" w:lineRule="auto"/>
              <w:jc w:val="center"/>
              <w:rPr>
                <w:rFonts w:cs="Calibri"/>
                <w:b/>
                <w:sz w:val="18"/>
                <w:szCs w:val="18"/>
              </w:rPr>
            </w:pPr>
            <w:r w:rsidRPr="00C05401">
              <w:rPr>
                <w:rFonts w:cs="Calibri"/>
                <w:b/>
                <w:sz w:val="18"/>
                <w:szCs w:val="18"/>
              </w:rPr>
              <w:t>Wskaźnik</w:t>
            </w:r>
          </w:p>
          <w:p w:rsidR="00C64A9F" w:rsidRPr="00C05401" w:rsidRDefault="00C64A9F" w:rsidP="0028544F">
            <w:pPr>
              <w:spacing w:line="240" w:lineRule="auto"/>
              <w:jc w:val="center"/>
              <w:rPr>
                <w:rFonts w:cs="Calibri"/>
                <w:b/>
                <w:sz w:val="18"/>
                <w:szCs w:val="18"/>
              </w:rPr>
            </w:pPr>
            <w:r w:rsidRPr="00C05401">
              <w:rPr>
                <w:rFonts w:cs="Calibri"/>
                <w:b/>
                <w:sz w:val="18"/>
                <w:szCs w:val="18"/>
              </w:rPr>
              <w:t>2021</w:t>
            </w:r>
          </w:p>
        </w:tc>
      </w:tr>
      <w:tr w:rsidR="00C64A9F" w:rsidRPr="00C05401" w:rsidTr="0028544F">
        <w:trPr>
          <w:jc w:val="center"/>
        </w:trPr>
        <w:tc>
          <w:tcPr>
            <w:tcW w:w="1213" w:type="dxa"/>
            <w:vMerge w:val="restart"/>
            <w:shd w:val="clear" w:color="auto" w:fill="CCFFCC"/>
          </w:tcPr>
          <w:p w:rsidR="00C64A9F" w:rsidRPr="00C05401" w:rsidRDefault="00C64A9F" w:rsidP="0028544F">
            <w:pPr>
              <w:spacing w:line="240" w:lineRule="auto"/>
              <w:rPr>
                <w:rFonts w:cs="Calibri"/>
                <w:b/>
                <w:sz w:val="18"/>
                <w:szCs w:val="18"/>
              </w:rPr>
            </w:pPr>
            <w:r w:rsidRPr="00C05401">
              <w:rPr>
                <w:rFonts w:cs="Calibri"/>
                <w:b/>
                <w:sz w:val="18"/>
                <w:szCs w:val="18"/>
              </w:rPr>
              <w:t>Ogłoszenia na tablicach informacyjnych w siedzibach instytucji użyteczności publicznej</w:t>
            </w:r>
          </w:p>
        </w:tc>
        <w:tc>
          <w:tcPr>
            <w:tcW w:w="1031" w:type="dxa"/>
            <w:vMerge w:val="restart"/>
            <w:shd w:val="clear" w:color="auto" w:fill="CCFFCC"/>
          </w:tcPr>
          <w:p w:rsidR="00C64A9F" w:rsidRPr="00C05401" w:rsidRDefault="00C64A9F" w:rsidP="0028544F">
            <w:pPr>
              <w:spacing w:line="240" w:lineRule="auto"/>
              <w:jc w:val="both"/>
              <w:rPr>
                <w:rFonts w:cs="Calibri"/>
                <w:sz w:val="18"/>
                <w:szCs w:val="18"/>
              </w:rPr>
            </w:pPr>
            <w:r w:rsidRPr="00C05401">
              <w:rPr>
                <w:rFonts w:cs="Calibri"/>
                <w:sz w:val="18"/>
                <w:szCs w:val="18"/>
              </w:rPr>
              <w:t>Liczba instytucji, w których umieszczono ogłoszenie</w:t>
            </w: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8</w:t>
            </w:r>
          </w:p>
        </w:tc>
        <w:tc>
          <w:tcPr>
            <w:tcW w:w="962"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40"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146"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62"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8</w:t>
            </w:r>
          </w:p>
        </w:tc>
        <w:tc>
          <w:tcPr>
            <w:tcW w:w="940"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8</w:t>
            </w:r>
          </w:p>
        </w:tc>
        <w:tc>
          <w:tcPr>
            <w:tcW w:w="1146"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8</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8</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8</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62"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40"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146"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 xml:space="preserve">32 </w:t>
            </w:r>
            <w:r w:rsidRPr="00C05401">
              <w:rPr>
                <w:rFonts w:cs="Calibri"/>
                <w:sz w:val="18"/>
                <w:szCs w:val="18"/>
              </w:rPr>
              <w:br/>
              <w:t>(4 konkursy ogłoszone w takim samym terminie)</w:t>
            </w:r>
          </w:p>
        </w:tc>
        <w:tc>
          <w:tcPr>
            <w:tcW w:w="962"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 xml:space="preserve">24 </w:t>
            </w:r>
            <w:r w:rsidRPr="00C05401">
              <w:rPr>
                <w:rFonts w:cs="Calibri"/>
                <w:sz w:val="18"/>
                <w:szCs w:val="18"/>
              </w:rPr>
              <w:br/>
              <w:t>(3 konkursy ogłoszone w takim samym terminie)</w:t>
            </w:r>
          </w:p>
        </w:tc>
        <w:tc>
          <w:tcPr>
            <w:tcW w:w="940"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 xml:space="preserve">16 </w:t>
            </w:r>
            <w:r w:rsidRPr="00C05401">
              <w:rPr>
                <w:rFonts w:cs="Calibri"/>
                <w:sz w:val="18"/>
                <w:szCs w:val="18"/>
              </w:rPr>
              <w:br/>
              <w:t>(2 konkursy ogłoszone w takim samym terminie)</w:t>
            </w:r>
          </w:p>
        </w:tc>
        <w:tc>
          <w:tcPr>
            <w:tcW w:w="1146"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 xml:space="preserve">16 </w:t>
            </w:r>
            <w:r w:rsidRPr="00C05401">
              <w:rPr>
                <w:rFonts w:cs="Calibri"/>
                <w:sz w:val="18"/>
                <w:szCs w:val="18"/>
              </w:rPr>
              <w:br/>
              <w:t>(2 konkursy ogłoszone w takim samym terminie)</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 xml:space="preserve">16 </w:t>
            </w:r>
            <w:r w:rsidRPr="00C05401">
              <w:rPr>
                <w:rFonts w:cs="Calibri"/>
                <w:sz w:val="18"/>
                <w:szCs w:val="18"/>
              </w:rPr>
              <w:br/>
              <w:t>(2 konkursy ogłoszone w innych terminach)</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 xml:space="preserve">8 </w:t>
            </w:r>
            <w:r w:rsidRPr="00C05401">
              <w:rPr>
                <w:rFonts w:cs="Calibri"/>
                <w:sz w:val="18"/>
                <w:szCs w:val="18"/>
              </w:rPr>
              <w:br/>
              <w:t>(1 konkurs)</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62"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40"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146"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62"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40"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146"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spacing w:line="240" w:lineRule="auto"/>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val="restart"/>
            <w:shd w:val="clear" w:color="auto" w:fill="CCFFFF"/>
          </w:tcPr>
          <w:p w:rsidR="00C64A9F" w:rsidRPr="00C05401" w:rsidRDefault="00C64A9F" w:rsidP="0028544F">
            <w:pPr>
              <w:spacing w:line="240" w:lineRule="auto"/>
              <w:rPr>
                <w:rFonts w:cs="Calibri"/>
                <w:b/>
                <w:sz w:val="18"/>
                <w:szCs w:val="18"/>
              </w:rPr>
            </w:pPr>
            <w:r w:rsidRPr="00C05401">
              <w:rPr>
                <w:rFonts w:cs="Calibri"/>
                <w:b/>
                <w:sz w:val="18"/>
                <w:szCs w:val="18"/>
              </w:rPr>
              <w:t>Artykuły na stronie internetowej LGD</w:t>
            </w:r>
          </w:p>
        </w:tc>
        <w:tc>
          <w:tcPr>
            <w:tcW w:w="1031" w:type="dxa"/>
            <w:vMerge w:val="restart"/>
            <w:shd w:val="clear" w:color="auto" w:fill="CCFFFF"/>
          </w:tcPr>
          <w:p w:rsidR="00C64A9F" w:rsidRPr="00C05401" w:rsidRDefault="00C64A9F" w:rsidP="0028544F">
            <w:pPr>
              <w:spacing w:line="240" w:lineRule="auto"/>
              <w:rPr>
                <w:rFonts w:cs="Calibri"/>
                <w:sz w:val="18"/>
                <w:szCs w:val="18"/>
              </w:rPr>
            </w:pPr>
            <w:r w:rsidRPr="00C05401">
              <w:rPr>
                <w:rFonts w:cs="Calibri"/>
                <w:sz w:val="18"/>
                <w:szCs w:val="18"/>
              </w:rPr>
              <w:t>Liczba wejść na stronę internetową z artykułem</w:t>
            </w:r>
          </w:p>
        </w:tc>
        <w:tc>
          <w:tcPr>
            <w:tcW w:w="1297" w:type="dxa"/>
            <w:shd w:val="clear" w:color="auto" w:fill="CCFFFF"/>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1031</w:t>
            </w:r>
          </w:p>
        </w:tc>
        <w:tc>
          <w:tcPr>
            <w:tcW w:w="962"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40"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146"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CCFFFF"/>
          </w:tcPr>
          <w:p w:rsidR="00C64A9F" w:rsidRPr="00C05401" w:rsidRDefault="00C64A9F" w:rsidP="0028544F">
            <w:pPr>
              <w:spacing w:line="240" w:lineRule="auto"/>
              <w:jc w:val="both"/>
              <w:rPr>
                <w:rFonts w:cs="Calibri"/>
                <w:sz w:val="18"/>
                <w:szCs w:val="18"/>
              </w:rPr>
            </w:pPr>
          </w:p>
        </w:tc>
        <w:tc>
          <w:tcPr>
            <w:tcW w:w="1031" w:type="dxa"/>
            <w:vMerge/>
            <w:shd w:val="clear" w:color="auto" w:fill="CCFFFF"/>
          </w:tcPr>
          <w:p w:rsidR="00C64A9F" w:rsidRPr="00C05401" w:rsidRDefault="00C64A9F" w:rsidP="0028544F">
            <w:pPr>
              <w:spacing w:line="240" w:lineRule="auto"/>
              <w:jc w:val="both"/>
              <w:rPr>
                <w:rFonts w:cs="Calibri"/>
                <w:sz w:val="18"/>
                <w:szCs w:val="18"/>
              </w:rPr>
            </w:pPr>
          </w:p>
        </w:tc>
        <w:tc>
          <w:tcPr>
            <w:tcW w:w="1297" w:type="dxa"/>
            <w:shd w:val="clear" w:color="auto" w:fill="CCFFFF"/>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62"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203</w:t>
            </w:r>
          </w:p>
        </w:tc>
        <w:tc>
          <w:tcPr>
            <w:tcW w:w="940"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200</w:t>
            </w:r>
          </w:p>
        </w:tc>
        <w:tc>
          <w:tcPr>
            <w:tcW w:w="1146"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186</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189</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182</w:t>
            </w:r>
          </w:p>
        </w:tc>
      </w:tr>
      <w:tr w:rsidR="00C64A9F" w:rsidRPr="00C05401" w:rsidTr="0028544F">
        <w:trPr>
          <w:jc w:val="center"/>
        </w:trPr>
        <w:tc>
          <w:tcPr>
            <w:tcW w:w="1213" w:type="dxa"/>
            <w:vMerge/>
            <w:shd w:val="clear" w:color="auto" w:fill="CCFFFF"/>
          </w:tcPr>
          <w:p w:rsidR="00C64A9F" w:rsidRPr="00C05401" w:rsidRDefault="00C64A9F" w:rsidP="0028544F">
            <w:pPr>
              <w:spacing w:line="240" w:lineRule="auto"/>
              <w:jc w:val="both"/>
              <w:rPr>
                <w:rFonts w:cs="Calibri"/>
                <w:sz w:val="18"/>
                <w:szCs w:val="18"/>
              </w:rPr>
            </w:pPr>
          </w:p>
        </w:tc>
        <w:tc>
          <w:tcPr>
            <w:tcW w:w="1031" w:type="dxa"/>
            <w:vMerge/>
            <w:shd w:val="clear" w:color="auto" w:fill="CCFFFF"/>
          </w:tcPr>
          <w:p w:rsidR="00C64A9F" w:rsidRPr="00C05401" w:rsidRDefault="00C64A9F" w:rsidP="0028544F">
            <w:pPr>
              <w:spacing w:line="240" w:lineRule="auto"/>
              <w:jc w:val="both"/>
              <w:rPr>
                <w:rFonts w:cs="Calibri"/>
                <w:sz w:val="18"/>
                <w:szCs w:val="18"/>
              </w:rPr>
            </w:pPr>
          </w:p>
        </w:tc>
        <w:tc>
          <w:tcPr>
            <w:tcW w:w="1297" w:type="dxa"/>
            <w:shd w:val="clear" w:color="auto" w:fill="CCFFFF"/>
          </w:tcPr>
          <w:p w:rsidR="00C64A9F" w:rsidRPr="00C05401" w:rsidRDefault="00C64A9F" w:rsidP="0028544F">
            <w:pPr>
              <w:spacing w:line="240" w:lineRule="auto"/>
              <w:rPr>
                <w:rFonts w:cs="Calibri"/>
                <w:sz w:val="18"/>
                <w:szCs w:val="18"/>
              </w:rPr>
            </w:pPr>
            <w:r w:rsidRPr="00C05401">
              <w:rPr>
                <w:rFonts w:cs="Calibri"/>
                <w:sz w:val="18"/>
                <w:szCs w:val="18"/>
              </w:rPr>
              <w:t xml:space="preserve">Zakończenie realizacji LSR </w:t>
            </w:r>
            <w:r w:rsidRPr="00C05401">
              <w:rPr>
                <w:rFonts w:cs="Calibri"/>
                <w:sz w:val="18"/>
                <w:szCs w:val="18"/>
              </w:rPr>
              <w:lastRenderedPageBreak/>
              <w:t>2022-2023</w:t>
            </w:r>
          </w:p>
        </w:tc>
        <w:tc>
          <w:tcPr>
            <w:tcW w:w="1061"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lastRenderedPageBreak/>
              <w:t>-</w:t>
            </w:r>
          </w:p>
        </w:tc>
        <w:tc>
          <w:tcPr>
            <w:tcW w:w="962"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40"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146"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CCFFFF"/>
          </w:tcPr>
          <w:p w:rsidR="00C64A9F" w:rsidRPr="00C05401" w:rsidRDefault="00C64A9F" w:rsidP="0028544F">
            <w:pPr>
              <w:spacing w:line="240" w:lineRule="auto"/>
              <w:jc w:val="both"/>
              <w:rPr>
                <w:rFonts w:cs="Calibri"/>
                <w:sz w:val="18"/>
                <w:szCs w:val="18"/>
              </w:rPr>
            </w:pPr>
          </w:p>
        </w:tc>
        <w:tc>
          <w:tcPr>
            <w:tcW w:w="1031" w:type="dxa"/>
            <w:vMerge/>
            <w:shd w:val="clear" w:color="auto" w:fill="CCFFFF"/>
          </w:tcPr>
          <w:p w:rsidR="00C64A9F" w:rsidRPr="00C05401" w:rsidRDefault="00C64A9F" w:rsidP="0028544F">
            <w:pPr>
              <w:spacing w:line="240" w:lineRule="auto"/>
              <w:jc w:val="both"/>
              <w:rPr>
                <w:rFonts w:cs="Calibri"/>
                <w:sz w:val="18"/>
                <w:szCs w:val="18"/>
              </w:rPr>
            </w:pPr>
          </w:p>
        </w:tc>
        <w:tc>
          <w:tcPr>
            <w:tcW w:w="1297" w:type="dxa"/>
            <w:shd w:val="clear" w:color="auto" w:fill="CCFFFF"/>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796 (4 konkursy ogłoszone w takim samym terminie)</w:t>
            </w:r>
          </w:p>
        </w:tc>
        <w:tc>
          <w:tcPr>
            <w:tcW w:w="962"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267 (3 konkursy ogłoszone w takim samym terminie)</w:t>
            </w:r>
          </w:p>
        </w:tc>
        <w:tc>
          <w:tcPr>
            <w:tcW w:w="940"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362 (2 konkursy ogłoszone w takim samym terminie)</w:t>
            </w:r>
          </w:p>
        </w:tc>
        <w:tc>
          <w:tcPr>
            <w:tcW w:w="1146"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378 (2 konkursy ogłoszone w innych terminach)</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203 / 214 (2 konkursy ogłoszone w innych terminach)</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186 (1 konkurs)</w:t>
            </w:r>
          </w:p>
        </w:tc>
      </w:tr>
      <w:tr w:rsidR="00C64A9F" w:rsidRPr="00C05401" w:rsidTr="0028544F">
        <w:trPr>
          <w:jc w:val="center"/>
        </w:trPr>
        <w:tc>
          <w:tcPr>
            <w:tcW w:w="1213" w:type="dxa"/>
            <w:vMerge/>
            <w:shd w:val="clear" w:color="auto" w:fill="CCFFFF"/>
          </w:tcPr>
          <w:p w:rsidR="00C64A9F" w:rsidRPr="00C05401" w:rsidRDefault="00C64A9F" w:rsidP="0028544F">
            <w:pPr>
              <w:spacing w:line="240" w:lineRule="auto"/>
              <w:jc w:val="both"/>
              <w:rPr>
                <w:rFonts w:cs="Calibri"/>
                <w:sz w:val="18"/>
                <w:szCs w:val="18"/>
              </w:rPr>
            </w:pPr>
          </w:p>
        </w:tc>
        <w:tc>
          <w:tcPr>
            <w:tcW w:w="1031" w:type="dxa"/>
            <w:vMerge/>
            <w:shd w:val="clear" w:color="auto" w:fill="CCFFFF"/>
          </w:tcPr>
          <w:p w:rsidR="00C64A9F" w:rsidRPr="00C05401" w:rsidRDefault="00C64A9F" w:rsidP="0028544F">
            <w:pPr>
              <w:spacing w:line="240" w:lineRule="auto"/>
              <w:jc w:val="both"/>
              <w:rPr>
                <w:rFonts w:cs="Calibri"/>
                <w:sz w:val="18"/>
                <w:szCs w:val="18"/>
              </w:rPr>
            </w:pPr>
          </w:p>
        </w:tc>
        <w:tc>
          <w:tcPr>
            <w:tcW w:w="1297" w:type="dxa"/>
            <w:shd w:val="clear" w:color="auto" w:fill="CCFFFF"/>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62"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342 / 218 / 201 (3 konkursy - inne terminy umieszczenia informacji z oceny każdego konkursu)</w:t>
            </w:r>
          </w:p>
        </w:tc>
        <w:tc>
          <w:tcPr>
            <w:tcW w:w="940"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221 (2 konkursy - taki sam termin umieszczenia informacji z oceny każdego konkursu)</w:t>
            </w:r>
          </w:p>
        </w:tc>
        <w:tc>
          <w:tcPr>
            <w:tcW w:w="1146"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182 (1 konkurs)</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203 / 193 (2 konkursy - inne terminy umieszczenia informacji z oceny każdego konkursu)</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185 / 190 (2 konkursy - inne terminy umieszczenia informacji z oceny każdego konkursu)</w:t>
            </w:r>
          </w:p>
        </w:tc>
      </w:tr>
      <w:tr w:rsidR="00C64A9F" w:rsidRPr="00C05401" w:rsidTr="0028544F">
        <w:trPr>
          <w:jc w:val="center"/>
        </w:trPr>
        <w:tc>
          <w:tcPr>
            <w:tcW w:w="1213" w:type="dxa"/>
            <w:vMerge/>
            <w:shd w:val="clear" w:color="auto" w:fill="CCFFFF"/>
          </w:tcPr>
          <w:p w:rsidR="00C64A9F" w:rsidRPr="00C05401" w:rsidRDefault="00C64A9F" w:rsidP="0028544F">
            <w:pPr>
              <w:spacing w:line="240" w:lineRule="auto"/>
              <w:jc w:val="both"/>
              <w:rPr>
                <w:rFonts w:cs="Calibri"/>
                <w:sz w:val="18"/>
                <w:szCs w:val="18"/>
              </w:rPr>
            </w:pPr>
          </w:p>
        </w:tc>
        <w:tc>
          <w:tcPr>
            <w:tcW w:w="1031" w:type="dxa"/>
            <w:vMerge/>
            <w:shd w:val="clear" w:color="auto" w:fill="CCFFFF"/>
          </w:tcPr>
          <w:p w:rsidR="00C64A9F" w:rsidRPr="00C05401" w:rsidRDefault="00C64A9F" w:rsidP="0028544F">
            <w:pPr>
              <w:spacing w:line="240" w:lineRule="auto"/>
              <w:jc w:val="both"/>
              <w:rPr>
                <w:rFonts w:cs="Calibri"/>
                <w:sz w:val="18"/>
                <w:szCs w:val="18"/>
              </w:rPr>
            </w:pPr>
          </w:p>
        </w:tc>
        <w:tc>
          <w:tcPr>
            <w:tcW w:w="1297" w:type="dxa"/>
            <w:shd w:val="clear" w:color="auto" w:fill="CCFFFF"/>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w:t>
            </w:r>
          </w:p>
        </w:tc>
        <w:tc>
          <w:tcPr>
            <w:tcW w:w="962"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342 / 186</w:t>
            </w:r>
          </w:p>
        </w:tc>
        <w:tc>
          <w:tcPr>
            <w:tcW w:w="940"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210</w:t>
            </w:r>
          </w:p>
        </w:tc>
        <w:tc>
          <w:tcPr>
            <w:tcW w:w="1146"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195</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203/188</w:t>
            </w:r>
          </w:p>
        </w:tc>
        <w:tc>
          <w:tcPr>
            <w:tcW w:w="1054" w:type="dxa"/>
            <w:shd w:val="clear" w:color="auto" w:fill="CCFFFF"/>
          </w:tcPr>
          <w:p w:rsidR="00C64A9F" w:rsidRPr="00C05401" w:rsidRDefault="00C64A9F" w:rsidP="0028544F">
            <w:pPr>
              <w:spacing w:line="240" w:lineRule="auto"/>
              <w:jc w:val="center"/>
              <w:rPr>
                <w:rFonts w:cs="Calibri"/>
                <w:sz w:val="18"/>
                <w:szCs w:val="18"/>
              </w:rPr>
            </w:pPr>
            <w:r w:rsidRPr="00C05401">
              <w:rPr>
                <w:rFonts w:cs="Calibri"/>
                <w:sz w:val="18"/>
                <w:szCs w:val="18"/>
              </w:rPr>
              <w:t>182 / 195 / 185</w:t>
            </w:r>
          </w:p>
        </w:tc>
      </w:tr>
      <w:tr w:rsidR="00C64A9F" w:rsidRPr="00C05401" w:rsidTr="0028544F">
        <w:trPr>
          <w:jc w:val="center"/>
        </w:trPr>
        <w:tc>
          <w:tcPr>
            <w:tcW w:w="1213" w:type="dxa"/>
            <w:vMerge w:val="restart"/>
            <w:shd w:val="clear" w:color="auto" w:fill="99CCFF"/>
          </w:tcPr>
          <w:p w:rsidR="00C64A9F" w:rsidRPr="00C05401" w:rsidRDefault="00C64A9F" w:rsidP="0028544F">
            <w:pPr>
              <w:spacing w:line="240" w:lineRule="auto"/>
              <w:rPr>
                <w:rFonts w:cs="Calibri"/>
                <w:b/>
                <w:sz w:val="18"/>
                <w:szCs w:val="18"/>
              </w:rPr>
            </w:pPr>
            <w:r w:rsidRPr="00C05401">
              <w:rPr>
                <w:rFonts w:cs="Calibri"/>
                <w:b/>
                <w:sz w:val="18"/>
                <w:szCs w:val="18"/>
              </w:rPr>
              <w:t xml:space="preserve">Artykuły na stronach internetowych urzędów gmin z linkiem do </w:t>
            </w:r>
            <w:proofErr w:type="spellStart"/>
            <w:r w:rsidRPr="00C05401">
              <w:rPr>
                <w:rFonts w:cs="Calibri"/>
                <w:b/>
                <w:sz w:val="18"/>
                <w:szCs w:val="18"/>
              </w:rPr>
              <w:t>www</w:t>
            </w:r>
            <w:proofErr w:type="spellEnd"/>
            <w:r w:rsidRPr="00C05401">
              <w:rPr>
                <w:rFonts w:cs="Calibri"/>
                <w:b/>
                <w:sz w:val="18"/>
                <w:szCs w:val="18"/>
              </w:rPr>
              <w:t xml:space="preserve"> LGD</w:t>
            </w:r>
          </w:p>
        </w:tc>
        <w:tc>
          <w:tcPr>
            <w:tcW w:w="1031" w:type="dxa"/>
            <w:vMerge w:val="restart"/>
            <w:shd w:val="clear" w:color="auto" w:fill="99CCFF"/>
          </w:tcPr>
          <w:p w:rsidR="00C64A9F" w:rsidRPr="00C05401" w:rsidRDefault="00C64A9F" w:rsidP="0028544F">
            <w:pPr>
              <w:spacing w:line="240" w:lineRule="auto"/>
              <w:jc w:val="both"/>
              <w:rPr>
                <w:rFonts w:cs="Calibri"/>
                <w:sz w:val="18"/>
                <w:szCs w:val="18"/>
              </w:rPr>
            </w:pPr>
            <w:r w:rsidRPr="00C05401">
              <w:rPr>
                <w:rFonts w:cs="Calibri"/>
                <w:sz w:val="18"/>
                <w:szCs w:val="18"/>
              </w:rPr>
              <w:t>Liczba zamieszczonych artykułów</w:t>
            </w:r>
          </w:p>
        </w:tc>
        <w:tc>
          <w:tcPr>
            <w:tcW w:w="1297" w:type="dxa"/>
            <w:shd w:val="clear" w:color="auto" w:fill="99CCFF"/>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99CCFF"/>
          </w:tcPr>
          <w:p w:rsidR="00C64A9F" w:rsidRPr="00C05401" w:rsidRDefault="00C64A9F" w:rsidP="0028544F">
            <w:pPr>
              <w:spacing w:line="240" w:lineRule="auto"/>
              <w:jc w:val="center"/>
              <w:rPr>
                <w:sz w:val="18"/>
                <w:szCs w:val="18"/>
              </w:rPr>
            </w:pPr>
            <w:r w:rsidRPr="00C05401">
              <w:rPr>
                <w:sz w:val="18"/>
                <w:szCs w:val="18"/>
              </w:rPr>
              <w:t>8</w:t>
            </w:r>
          </w:p>
        </w:tc>
        <w:tc>
          <w:tcPr>
            <w:tcW w:w="962"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shd w:val="clear" w:color="auto" w:fill="99CCFF"/>
          </w:tcPr>
          <w:p w:rsidR="00C64A9F" w:rsidRPr="00C05401" w:rsidRDefault="00C64A9F" w:rsidP="0028544F">
            <w:pPr>
              <w:spacing w:line="240" w:lineRule="auto"/>
              <w:jc w:val="both"/>
              <w:rPr>
                <w:rFonts w:cs="Calibri"/>
                <w:sz w:val="18"/>
                <w:szCs w:val="18"/>
              </w:rPr>
            </w:pPr>
          </w:p>
        </w:tc>
        <w:tc>
          <w:tcPr>
            <w:tcW w:w="1031" w:type="dxa"/>
            <w:vMerge/>
            <w:shd w:val="clear" w:color="auto" w:fill="99CCFF"/>
          </w:tcPr>
          <w:p w:rsidR="00C64A9F" w:rsidRPr="00C05401" w:rsidRDefault="00C64A9F" w:rsidP="0028544F">
            <w:pPr>
              <w:spacing w:line="240" w:lineRule="auto"/>
              <w:jc w:val="both"/>
              <w:rPr>
                <w:rFonts w:cs="Calibri"/>
                <w:sz w:val="18"/>
                <w:szCs w:val="18"/>
              </w:rPr>
            </w:pPr>
          </w:p>
        </w:tc>
        <w:tc>
          <w:tcPr>
            <w:tcW w:w="1297" w:type="dxa"/>
            <w:shd w:val="clear" w:color="auto" w:fill="99CCFF"/>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962" w:type="dxa"/>
            <w:shd w:val="clear" w:color="auto" w:fill="99CCFF"/>
          </w:tcPr>
          <w:p w:rsidR="00C64A9F" w:rsidRPr="00C05401" w:rsidRDefault="00C64A9F" w:rsidP="0028544F">
            <w:pPr>
              <w:spacing w:line="240" w:lineRule="auto"/>
              <w:jc w:val="center"/>
              <w:rPr>
                <w:sz w:val="18"/>
                <w:szCs w:val="18"/>
              </w:rPr>
            </w:pPr>
            <w:r w:rsidRPr="00C05401">
              <w:rPr>
                <w:sz w:val="18"/>
                <w:szCs w:val="18"/>
              </w:rPr>
              <w:t>8</w:t>
            </w:r>
          </w:p>
        </w:tc>
        <w:tc>
          <w:tcPr>
            <w:tcW w:w="940" w:type="dxa"/>
            <w:shd w:val="clear" w:color="auto" w:fill="99CCFF"/>
          </w:tcPr>
          <w:p w:rsidR="00C64A9F" w:rsidRPr="00C05401" w:rsidRDefault="00C64A9F" w:rsidP="0028544F">
            <w:pPr>
              <w:spacing w:line="240" w:lineRule="auto"/>
              <w:jc w:val="center"/>
              <w:rPr>
                <w:sz w:val="18"/>
                <w:szCs w:val="18"/>
              </w:rPr>
            </w:pPr>
            <w:r w:rsidRPr="00C05401">
              <w:rPr>
                <w:sz w:val="18"/>
                <w:szCs w:val="18"/>
              </w:rPr>
              <w:t>8</w:t>
            </w:r>
          </w:p>
        </w:tc>
        <w:tc>
          <w:tcPr>
            <w:tcW w:w="1146" w:type="dxa"/>
            <w:shd w:val="clear" w:color="auto" w:fill="99CCFF"/>
          </w:tcPr>
          <w:p w:rsidR="00C64A9F" w:rsidRPr="00C05401" w:rsidRDefault="00C64A9F" w:rsidP="0028544F">
            <w:pPr>
              <w:spacing w:line="240" w:lineRule="auto"/>
              <w:jc w:val="center"/>
              <w:rPr>
                <w:sz w:val="18"/>
                <w:szCs w:val="18"/>
              </w:rPr>
            </w:pPr>
            <w:r w:rsidRPr="00C05401">
              <w:rPr>
                <w:sz w:val="18"/>
                <w:szCs w:val="18"/>
              </w:rPr>
              <w:t>8</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8</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8</w:t>
            </w:r>
          </w:p>
        </w:tc>
      </w:tr>
      <w:tr w:rsidR="00C64A9F" w:rsidRPr="00C05401" w:rsidTr="0028544F">
        <w:trPr>
          <w:jc w:val="center"/>
        </w:trPr>
        <w:tc>
          <w:tcPr>
            <w:tcW w:w="1213" w:type="dxa"/>
            <w:vMerge/>
            <w:shd w:val="clear" w:color="auto" w:fill="99CCFF"/>
          </w:tcPr>
          <w:p w:rsidR="00C64A9F" w:rsidRPr="00C05401" w:rsidRDefault="00C64A9F" w:rsidP="0028544F">
            <w:pPr>
              <w:spacing w:line="240" w:lineRule="auto"/>
              <w:jc w:val="both"/>
              <w:rPr>
                <w:rFonts w:cs="Calibri"/>
                <w:sz w:val="18"/>
                <w:szCs w:val="18"/>
              </w:rPr>
            </w:pPr>
          </w:p>
        </w:tc>
        <w:tc>
          <w:tcPr>
            <w:tcW w:w="1031" w:type="dxa"/>
            <w:vMerge/>
            <w:shd w:val="clear" w:color="auto" w:fill="99CCFF"/>
          </w:tcPr>
          <w:p w:rsidR="00C64A9F" w:rsidRPr="00C05401" w:rsidRDefault="00C64A9F" w:rsidP="0028544F">
            <w:pPr>
              <w:spacing w:line="240" w:lineRule="auto"/>
              <w:jc w:val="both"/>
              <w:rPr>
                <w:rFonts w:cs="Calibri"/>
                <w:sz w:val="18"/>
                <w:szCs w:val="18"/>
              </w:rPr>
            </w:pPr>
          </w:p>
        </w:tc>
        <w:tc>
          <w:tcPr>
            <w:tcW w:w="1297" w:type="dxa"/>
            <w:shd w:val="clear" w:color="auto" w:fill="99CCFF"/>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962"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shd w:val="clear" w:color="auto" w:fill="99CCFF"/>
          </w:tcPr>
          <w:p w:rsidR="00C64A9F" w:rsidRPr="00C05401" w:rsidRDefault="00C64A9F" w:rsidP="0028544F">
            <w:pPr>
              <w:spacing w:line="240" w:lineRule="auto"/>
              <w:jc w:val="both"/>
              <w:rPr>
                <w:rFonts w:cs="Calibri"/>
                <w:sz w:val="18"/>
                <w:szCs w:val="18"/>
              </w:rPr>
            </w:pPr>
          </w:p>
        </w:tc>
        <w:tc>
          <w:tcPr>
            <w:tcW w:w="1031" w:type="dxa"/>
            <w:vMerge/>
            <w:shd w:val="clear" w:color="auto" w:fill="99CCFF"/>
          </w:tcPr>
          <w:p w:rsidR="00C64A9F" w:rsidRPr="00C05401" w:rsidRDefault="00C64A9F" w:rsidP="0028544F">
            <w:pPr>
              <w:spacing w:line="240" w:lineRule="auto"/>
              <w:jc w:val="both"/>
              <w:rPr>
                <w:rFonts w:cs="Calibri"/>
                <w:sz w:val="18"/>
                <w:szCs w:val="18"/>
              </w:rPr>
            </w:pPr>
          </w:p>
        </w:tc>
        <w:tc>
          <w:tcPr>
            <w:tcW w:w="1297" w:type="dxa"/>
            <w:shd w:val="clear" w:color="auto" w:fill="99CCFF"/>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99CCFF"/>
          </w:tcPr>
          <w:p w:rsidR="00C64A9F" w:rsidRPr="00C05401" w:rsidRDefault="00C64A9F" w:rsidP="0028544F">
            <w:pPr>
              <w:spacing w:line="240" w:lineRule="auto"/>
              <w:jc w:val="center"/>
              <w:rPr>
                <w:sz w:val="18"/>
                <w:szCs w:val="18"/>
              </w:rPr>
            </w:pPr>
            <w:r w:rsidRPr="00C05401">
              <w:rPr>
                <w:sz w:val="18"/>
                <w:szCs w:val="18"/>
              </w:rPr>
              <w:t>32 (4 konkursy ogłoszone w takim samym terminie)</w:t>
            </w:r>
          </w:p>
        </w:tc>
        <w:tc>
          <w:tcPr>
            <w:tcW w:w="962" w:type="dxa"/>
            <w:shd w:val="clear" w:color="auto" w:fill="99CCFF"/>
          </w:tcPr>
          <w:p w:rsidR="00C64A9F" w:rsidRPr="00C05401" w:rsidRDefault="00C64A9F" w:rsidP="0028544F">
            <w:pPr>
              <w:spacing w:line="240" w:lineRule="auto"/>
              <w:jc w:val="center"/>
              <w:rPr>
                <w:sz w:val="18"/>
                <w:szCs w:val="18"/>
              </w:rPr>
            </w:pPr>
            <w:r w:rsidRPr="00C05401">
              <w:rPr>
                <w:sz w:val="18"/>
                <w:szCs w:val="18"/>
              </w:rPr>
              <w:t>24 (3 konkursy ogłoszone w takim samym terminie)</w:t>
            </w:r>
          </w:p>
        </w:tc>
        <w:tc>
          <w:tcPr>
            <w:tcW w:w="940" w:type="dxa"/>
            <w:shd w:val="clear" w:color="auto" w:fill="99CCFF"/>
          </w:tcPr>
          <w:p w:rsidR="00C64A9F" w:rsidRPr="00C05401" w:rsidRDefault="00C64A9F" w:rsidP="0028544F">
            <w:pPr>
              <w:spacing w:line="240" w:lineRule="auto"/>
              <w:jc w:val="center"/>
              <w:rPr>
                <w:sz w:val="18"/>
                <w:szCs w:val="18"/>
              </w:rPr>
            </w:pPr>
            <w:r w:rsidRPr="00C05401">
              <w:rPr>
                <w:sz w:val="18"/>
                <w:szCs w:val="18"/>
              </w:rPr>
              <w:t>16 (2 konkursy ogłoszone w takim samym terminie)</w:t>
            </w:r>
          </w:p>
        </w:tc>
        <w:tc>
          <w:tcPr>
            <w:tcW w:w="1146" w:type="dxa"/>
            <w:shd w:val="clear" w:color="auto" w:fill="99CCFF"/>
          </w:tcPr>
          <w:p w:rsidR="00C64A9F" w:rsidRPr="00C05401" w:rsidRDefault="00C64A9F" w:rsidP="0028544F">
            <w:pPr>
              <w:spacing w:line="240" w:lineRule="auto"/>
              <w:jc w:val="center"/>
              <w:rPr>
                <w:sz w:val="18"/>
                <w:szCs w:val="18"/>
              </w:rPr>
            </w:pPr>
            <w:r w:rsidRPr="00C05401">
              <w:rPr>
                <w:sz w:val="18"/>
                <w:szCs w:val="18"/>
              </w:rPr>
              <w:t>16 (2 konkursy ogłoszone w innych terminach)</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16 (2 konkursy ogłoszone w innych terminach)</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8 (1 konkurs)</w:t>
            </w:r>
          </w:p>
        </w:tc>
      </w:tr>
      <w:tr w:rsidR="00C64A9F" w:rsidRPr="00C05401" w:rsidTr="0028544F">
        <w:trPr>
          <w:jc w:val="center"/>
        </w:trPr>
        <w:tc>
          <w:tcPr>
            <w:tcW w:w="1213" w:type="dxa"/>
            <w:vMerge/>
            <w:shd w:val="clear" w:color="auto" w:fill="99CCFF"/>
          </w:tcPr>
          <w:p w:rsidR="00C64A9F" w:rsidRPr="00C05401" w:rsidRDefault="00C64A9F" w:rsidP="0028544F">
            <w:pPr>
              <w:spacing w:line="240" w:lineRule="auto"/>
              <w:jc w:val="both"/>
              <w:rPr>
                <w:rFonts w:cs="Calibri"/>
                <w:sz w:val="18"/>
                <w:szCs w:val="18"/>
              </w:rPr>
            </w:pPr>
          </w:p>
        </w:tc>
        <w:tc>
          <w:tcPr>
            <w:tcW w:w="1031" w:type="dxa"/>
            <w:vMerge/>
            <w:shd w:val="clear" w:color="auto" w:fill="99CCFF"/>
          </w:tcPr>
          <w:p w:rsidR="00C64A9F" w:rsidRPr="00C05401" w:rsidRDefault="00C64A9F" w:rsidP="0028544F">
            <w:pPr>
              <w:spacing w:line="240" w:lineRule="auto"/>
              <w:jc w:val="both"/>
              <w:rPr>
                <w:rFonts w:cs="Calibri"/>
                <w:sz w:val="18"/>
                <w:szCs w:val="18"/>
              </w:rPr>
            </w:pPr>
          </w:p>
        </w:tc>
        <w:tc>
          <w:tcPr>
            <w:tcW w:w="1297" w:type="dxa"/>
            <w:shd w:val="clear" w:color="auto" w:fill="99CCFF"/>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962"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shd w:val="clear" w:color="auto" w:fill="99CCFF"/>
          </w:tcPr>
          <w:p w:rsidR="00C64A9F" w:rsidRPr="00C05401" w:rsidRDefault="00C64A9F" w:rsidP="0028544F">
            <w:pPr>
              <w:spacing w:line="240" w:lineRule="auto"/>
              <w:jc w:val="both"/>
              <w:rPr>
                <w:rFonts w:cs="Calibri"/>
                <w:sz w:val="18"/>
                <w:szCs w:val="18"/>
              </w:rPr>
            </w:pPr>
          </w:p>
        </w:tc>
        <w:tc>
          <w:tcPr>
            <w:tcW w:w="1031" w:type="dxa"/>
            <w:vMerge/>
            <w:shd w:val="clear" w:color="auto" w:fill="99CCFF"/>
          </w:tcPr>
          <w:p w:rsidR="00C64A9F" w:rsidRPr="00C05401" w:rsidRDefault="00C64A9F" w:rsidP="0028544F">
            <w:pPr>
              <w:spacing w:line="240" w:lineRule="auto"/>
              <w:jc w:val="both"/>
              <w:rPr>
                <w:rFonts w:cs="Calibri"/>
                <w:sz w:val="18"/>
                <w:szCs w:val="18"/>
              </w:rPr>
            </w:pPr>
          </w:p>
        </w:tc>
        <w:tc>
          <w:tcPr>
            <w:tcW w:w="1297" w:type="dxa"/>
            <w:shd w:val="clear" w:color="auto" w:fill="99CCFF"/>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962"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99CCFF"/>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val="restart"/>
            <w:shd w:val="clear" w:color="auto" w:fill="FFFF99"/>
          </w:tcPr>
          <w:p w:rsidR="00C64A9F" w:rsidRPr="00C05401" w:rsidRDefault="00C64A9F" w:rsidP="0028544F">
            <w:pPr>
              <w:spacing w:line="240" w:lineRule="auto"/>
              <w:rPr>
                <w:rFonts w:cs="Calibri"/>
                <w:b/>
                <w:sz w:val="18"/>
                <w:szCs w:val="18"/>
              </w:rPr>
            </w:pPr>
            <w:r w:rsidRPr="00C05401">
              <w:rPr>
                <w:rFonts w:cs="Calibri"/>
                <w:b/>
                <w:sz w:val="18"/>
                <w:szCs w:val="18"/>
              </w:rPr>
              <w:t>Wysyłka bezadresowa do gospodarstw domowych i podmiotów z obszaru LGD</w:t>
            </w:r>
          </w:p>
        </w:tc>
        <w:tc>
          <w:tcPr>
            <w:tcW w:w="1031" w:type="dxa"/>
            <w:vMerge w:val="restart"/>
            <w:shd w:val="clear" w:color="auto" w:fill="FFFF99"/>
          </w:tcPr>
          <w:p w:rsidR="00C64A9F" w:rsidRPr="00C05401" w:rsidRDefault="00C64A9F" w:rsidP="0028544F">
            <w:pPr>
              <w:spacing w:line="240" w:lineRule="auto"/>
              <w:jc w:val="both"/>
              <w:rPr>
                <w:rFonts w:cs="Calibri"/>
                <w:sz w:val="18"/>
                <w:szCs w:val="18"/>
              </w:rPr>
            </w:pPr>
            <w:r w:rsidRPr="00C05401">
              <w:rPr>
                <w:rFonts w:cs="Calibri"/>
                <w:sz w:val="18"/>
                <w:szCs w:val="18"/>
              </w:rPr>
              <w:t>Liczba kampanii wysyłkowych</w:t>
            </w: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FFFF99"/>
          </w:tcPr>
          <w:p w:rsidR="00C64A9F" w:rsidRPr="00C05401" w:rsidRDefault="00C64A9F" w:rsidP="0028544F">
            <w:pPr>
              <w:spacing w:line="240" w:lineRule="auto"/>
              <w:jc w:val="center"/>
              <w:rPr>
                <w:sz w:val="18"/>
                <w:szCs w:val="18"/>
              </w:rPr>
            </w:pPr>
            <w:r w:rsidRPr="00C05401">
              <w:rPr>
                <w:sz w:val="18"/>
                <w:szCs w:val="18"/>
              </w:rPr>
              <w:t>1</w:t>
            </w:r>
          </w:p>
        </w:tc>
        <w:tc>
          <w:tcPr>
            <w:tcW w:w="962"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62"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62"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62"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62"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62"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940"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146"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c>
          <w:tcPr>
            <w:tcW w:w="1054" w:type="dxa"/>
            <w:shd w:val="clear" w:color="auto" w:fill="FFFF99"/>
          </w:tcPr>
          <w:p w:rsidR="00C64A9F" w:rsidRPr="00C05401" w:rsidRDefault="00C64A9F" w:rsidP="0028544F">
            <w:pPr>
              <w:spacing w:line="240" w:lineRule="auto"/>
              <w:jc w:val="center"/>
              <w:rPr>
                <w:sz w:val="18"/>
                <w:szCs w:val="18"/>
              </w:rPr>
            </w:pPr>
            <w:r w:rsidRPr="00C05401">
              <w:rPr>
                <w:sz w:val="18"/>
                <w:szCs w:val="18"/>
              </w:rPr>
              <w:t>-</w:t>
            </w:r>
          </w:p>
        </w:tc>
      </w:tr>
      <w:tr w:rsidR="00C64A9F" w:rsidRPr="00C05401" w:rsidTr="0028544F">
        <w:trPr>
          <w:jc w:val="center"/>
        </w:trPr>
        <w:tc>
          <w:tcPr>
            <w:tcW w:w="1213" w:type="dxa"/>
            <w:vMerge w:val="restart"/>
            <w:shd w:val="clear" w:color="auto" w:fill="FF00FF"/>
          </w:tcPr>
          <w:p w:rsidR="00C64A9F" w:rsidRPr="00C05401" w:rsidRDefault="00C64A9F" w:rsidP="0028544F">
            <w:pPr>
              <w:spacing w:line="240" w:lineRule="auto"/>
              <w:jc w:val="both"/>
              <w:rPr>
                <w:rFonts w:cs="Calibri"/>
                <w:b/>
                <w:sz w:val="18"/>
                <w:szCs w:val="18"/>
              </w:rPr>
            </w:pPr>
            <w:r w:rsidRPr="00C05401">
              <w:rPr>
                <w:rFonts w:cs="Calibri"/>
                <w:b/>
                <w:sz w:val="18"/>
                <w:szCs w:val="18"/>
              </w:rPr>
              <w:t>Prezentacja informacji podczas wydarzeń na obszarze LGD</w:t>
            </w:r>
          </w:p>
        </w:tc>
        <w:tc>
          <w:tcPr>
            <w:tcW w:w="1031" w:type="dxa"/>
            <w:vMerge w:val="restart"/>
            <w:shd w:val="clear" w:color="auto" w:fill="FF00FF"/>
          </w:tcPr>
          <w:p w:rsidR="00C64A9F" w:rsidRPr="00C05401" w:rsidRDefault="00C64A9F" w:rsidP="0028544F">
            <w:pPr>
              <w:spacing w:line="240" w:lineRule="auto"/>
              <w:jc w:val="both"/>
              <w:rPr>
                <w:rFonts w:cs="Calibri"/>
                <w:sz w:val="18"/>
                <w:szCs w:val="18"/>
              </w:rPr>
            </w:pPr>
            <w:r w:rsidRPr="00C05401">
              <w:rPr>
                <w:rFonts w:cs="Calibri"/>
                <w:sz w:val="18"/>
                <w:szCs w:val="18"/>
              </w:rPr>
              <w:t>Liczba wydarzeń</w:t>
            </w:r>
          </w:p>
        </w:tc>
        <w:tc>
          <w:tcPr>
            <w:tcW w:w="1297" w:type="dxa"/>
            <w:shd w:val="clear" w:color="auto" w:fill="FF00FF"/>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FF00FF"/>
          </w:tcPr>
          <w:p w:rsidR="00C64A9F" w:rsidRPr="00C05401" w:rsidRDefault="00C64A9F" w:rsidP="0028544F">
            <w:pPr>
              <w:jc w:val="center"/>
              <w:rPr>
                <w:rFonts w:cs="Calibri"/>
                <w:sz w:val="18"/>
                <w:szCs w:val="18"/>
              </w:rPr>
            </w:pPr>
            <w:r w:rsidRPr="00C05401">
              <w:rPr>
                <w:rFonts w:cs="Calibri"/>
                <w:sz w:val="18"/>
                <w:szCs w:val="18"/>
              </w:rPr>
              <w:t>2</w:t>
            </w:r>
          </w:p>
        </w:tc>
        <w:tc>
          <w:tcPr>
            <w:tcW w:w="962"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00FF"/>
          </w:tcPr>
          <w:p w:rsidR="00C64A9F" w:rsidRPr="00C05401" w:rsidRDefault="00C64A9F" w:rsidP="0028544F">
            <w:pPr>
              <w:spacing w:line="240" w:lineRule="auto"/>
              <w:jc w:val="both"/>
              <w:rPr>
                <w:rFonts w:cs="Calibri"/>
                <w:b/>
                <w:sz w:val="18"/>
                <w:szCs w:val="18"/>
              </w:rPr>
            </w:pPr>
          </w:p>
        </w:tc>
        <w:tc>
          <w:tcPr>
            <w:tcW w:w="1031" w:type="dxa"/>
            <w:vMerge/>
            <w:shd w:val="clear" w:color="auto" w:fill="FF00FF"/>
          </w:tcPr>
          <w:p w:rsidR="00C64A9F" w:rsidRPr="00C05401" w:rsidRDefault="00C64A9F" w:rsidP="0028544F">
            <w:pPr>
              <w:spacing w:line="240" w:lineRule="auto"/>
              <w:jc w:val="both"/>
              <w:rPr>
                <w:rFonts w:cs="Calibri"/>
                <w:sz w:val="18"/>
                <w:szCs w:val="18"/>
              </w:rPr>
            </w:pPr>
          </w:p>
        </w:tc>
        <w:tc>
          <w:tcPr>
            <w:tcW w:w="1297" w:type="dxa"/>
            <w:shd w:val="clear" w:color="auto" w:fill="FF00FF"/>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00FF"/>
          </w:tcPr>
          <w:p w:rsidR="00C64A9F" w:rsidRPr="00C05401" w:rsidRDefault="00C64A9F" w:rsidP="0028544F">
            <w:pPr>
              <w:jc w:val="center"/>
              <w:rPr>
                <w:rFonts w:cs="Calibri"/>
                <w:sz w:val="18"/>
                <w:szCs w:val="18"/>
              </w:rPr>
            </w:pPr>
            <w:r w:rsidRPr="00C05401">
              <w:rPr>
                <w:rFonts w:cs="Calibri"/>
                <w:sz w:val="18"/>
                <w:szCs w:val="18"/>
              </w:rPr>
              <w:t>4</w:t>
            </w:r>
          </w:p>
        </w:tc>
        <w:tc>
          <w:tcPr>
            <w:tcW w:w="940" w:type="dxa"/>
            <w:shd w:val="clear" w:color="auto" w:fill="FF00FF"/>
          </w:tcPr>
          <w:p w:rsidR="00C64A9F" w:rsidRPr="00C05401" w:rsidRDefault="00C64A9F" w:rsidP="0028544F">
            <w:pPr>
              <w:jc w:val="center"/>
              <w:rPr>
                <w:rFonts w:cs="Calibri"/>
                <w:sz w:val="18"/>
                <w:szCs w:val="18"/>
              </w:rPr>
            </w:pPr>
            <w:r w:rsidRPr="00C05401">
              <w:rPr>
                <w:rFonts w:cs="Calibri"/>
                <w:sz w:val="18"/>
                <w:szCs w:val="18"/>
              </w:rPr>
              <w:t>4</w:t>
            </w:r>
          </w:p>
        </w:tc>
        <w:tc>
          <w:tcPr>
            <w:tcW w:w="1146" w:type="dxa"/>
            <w:shd w:val="clear" w:color="auto" w:fill="FF00FF"/>
          </w:tcPr>
          <w:p w:rsidR="00C64A9F" w:rsidRPr="00C05401" w:rsidRDefault="00C64A9F" w:rsidP="0028544F">
            <w:pPr>
              <w:jc w:val="center"/>
              <w:rPr>
                <w:rFonts w:cs="Calibri"/>
                <w:sz w:val="18"/>
                <w:szCs w:val="18"/>
              </w:rPr>
            </w:pPr>
            <w:r w:rsidRPr="00C05401">
              <w:rPr>
                <w:rFonts w:cs="Calibri"/>
                <w:sz w:val="18"/>
                <w:szCs w:val="18"/>
              </w:rPr>
              <w:t>4</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4</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4</w:t>
            </w:r>
          </w:p>
        </w:tc>
      </w:tr>
      <w:tr w:rsidR="00C64A9F" w:rsidRPr="00C05401" w:rsidTr="0028544F">
        <w:trPr>
          <w:jc w:val="center"/>
        </w:trPr>
        <w:tc>
          <w:tcPr>
            <w:tcW w:w="1213" w:type="dxa"/>
            <w:vMerge/>
            <w:shd w:val="clear" w:color="auto" w:fill="FF00FF"/>
          </w:tcPr>
          <w:p w:rsidR="00C64A9F" w:rsidRPr="00C05401" w:rsidRDefault="00C64A9F" w:rsidP="0028544F">
            <w:pPr>
              <w:spacing w:line="240" w:lineRule="auto"/>
              <w:jc w:val="both"/>
              <w:rPr>
                <w:rFonts w:cs="Calibri"/>
                <w:b/>
                <w:sz w:val="18"/>
                <w:szCs w:val="18"/>
              </w:rPr>
            </w:pPr>
          </w:p>
        </w:tc>
        <w:tc>
          <w:tcPr>
            <w:tcW w:w="1031" w:type="dxa"/>
            <w:vMerge/>
            <w:shd w:val="clear" w:color="auto" w:fill="FF00FF"/>
          </w:tcPr>
          <w:p w:rsidR="00C64A9F" w:rsidRPr="00C05401" w:rsidRDefault="00C64A9F" w:rsidP="0028544F">
            <w:pPr>
              <w:spacing w:line="240" w:lineRule="auto"/>
              <w:jc w:val="both"/>
              <w:rPr>
                <w:rFonts w:cs="Calibri"/>
                <w:sz w:val="18"/>
                <w:szCs w:val="18"/>
              </w:rPr>
            </w:pPr>
          </w:p>
        </w:tc>
        <w:tc>
          <w:tcPr>
            <w:tcW w:w="1297" w:type="dxa"/>
            <w:shd w:val="clear" w:color="auto" w:fill="FF00FF"/>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00FF"/>
          </w:tcPr>
          <w:p w:rsidR="00C64A9F" w:rsidRPr="00C05401" w:rsidRDefault="00C64A9F" w:rsidP="0028544F">
            <w:pPr>
              <w:spacing w:line="240" w:lineRule="auto"/>
              <w:jc w:val="both"/>
              <w:rPr>
                <w:rFonts w:cs="Calibri"/>
                <w:b/>
                <w:sz w:val="18"/>
                <w:szCs w:val="18"/>
              </w:rPr>
            </w:pPr>
          </w:p>
        </w:tc>
        <w:tc>
          <w:tcPr>
            <w:tcW w:w="1031" w:type="dxa"/>
            <w:vMerge/>
            <w:shd w:val="clear" w:color="auto" w:fill="FF00FF"/>
          </w:tcPr>
          <w:p w:rsidR="00C64A9F" w:rsidRPr="00C05401" w:rsidRDefault="00C64A9F" w:rsidP="0028544F">
            <w:pPr>
              <w:spacing w:line="240" w:lineRule="auto"/>
              <w:jc w:val="both"/>
              <w:rPr>
                <w:rFonts w:cs="Calibri"/>
                <w:sz w:val="18"/>
                <w:szCs w:val="18"/>
              </w:rPr>
            </w:pPr>
          </w:p>
        </w:tc>
        <w:tc>
          <w:tcPr>
            <w:tcW w:w="1297" w:type="dxa"/>
            <w:shd w:val="clear" w:color="auto" w:fill="FF00FF"/>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00FF"/>
          </w:tcPr>
          <w:p w:rsidR="00C64A9F" w:rsidRPr="00C05401" w:rsidRDefault="00C64A9F" w:rsidP="0028544F">
            <w:pPr>
              <w:spacing w:line="240" w:lineRule="auto"/>
              <w:jc w:val="both"/>
              <w:rPr>
                <w:rFonts w:cs="Calibri"/>
                <w:b/>
                <w:sz w:val="18"/>
                <w:szCs w:val="18"/>
              </w:rPr>
            </w:pPr>
          </w:p>
        </w:tc>
        <w:tc>
          <w:tcPr>
            <w:tcW w:w="1031" w:type="dxa"/>
            <w:vMerge/>
            <w:shd w:val="clear" w:color="auto" w:fill="FF00FF"/>
          </w:tcPr>
          <w:p w:rsidR="00C64A9F" w:rsidRPr="00C05401" w:rsidRDefault="00C64A9F" w:rsidP="0028544F">
            <w:pPr>
              <w:spacing w:line="240" w:lineRule="auto"/>
              <w:jc w:val="both"/>
              <w:rPr>
                <w:rFonts w:cs="Calibri"/>
                <w:sz w:val="18"/>
                <w:szCs w:val="18"/>
              </w:rPr>
            </w:pPr>
          </w:p>
        </w:tc>
        <w:tc>
          <w:tcPr>
            <w:tcW w:w="1297" w:type="dxa"/>
            <w:shd w:val="clear" w:color="auto" w:fill="FF00FF"/>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00FF"/>
          </w:tcPr>
          <w:p w:rsidR="00C64A9F" w:rsidRPr="00C05401" w:rsidRDefault="00C64A9F" w:rsidP="0028544F">
            <w:pPr>
              <w:spacing w:line="240" w:lineRule="auto"/>
              <w:jc w:val="both"/>
              <w:rPr>
                <w:rFonts w:cs="Calibri"/>
                <w:b/>
                <w:sz w:val="18"/>
                <w:szCs w:val="18"/>
              </w:rPr>
            </w:pPr>
          </w:p>
        </w:tc>
        <w:tc>
          <w:tcPr>
            <w:tcW w:w="1031" w:type="dxa"/>
            <w:vMerge/>
            <w:shd w:val="clear" w:color="auto" w:fill="FF00FF"/>
          </w:tcPr>
          <w:p w:rsidR="00C64A9F" w:rsidRPr="00C05401" w:rsidRDefault="00C64A9F" w:rsidP="0028544F">
            <w:pPr>
              <w:spacing w:line="240" w:lineRule="auto"/>
              <w:jc w:val="both"/>
              <w:rPr>
                <w:rFonts w:cs="Calibri"/>
                <w:sz w:val="18"/>
                <w:szCs w:val="18"/>
              </w:rPr>
            </w:pPr>
          </w:p>
        </w:tc>
        <w:tc>
          <w:tcPr>
            <w:tcW w:w="1297" w:type="dxa"/>
            <w:shd w:val="clear" w:color="auto" w:fill="FF00FF"/>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00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val="restart"/>
            <w:shd w:val="clear" w:color="auto" w:fill="FFCC99"/>
          </w:tcPr>
          <w:p w:rsidR="00C64A9F" w:rsidRPr="00C05401" w:rsidRDefault="00C64A9F" w:rsidP="0028544F">
            <w:pPr>
              <w:spacing w:line="240" w:lineRule="auto"/>
              <w:rPr>
                <w:rFonts w:cs="Calibri"/>
                <w:b/>
                <w:sz w:val="18"/>
                <w:szCs w:val="18"/>
              </w:rPr>
            </w:pPr>
            <w:r w:rsidRPr="00C05401">
              <w:rPr>
                <w:rFonts w:cs="Calibri"/>
                <w:b/>
                <w:sz w:val="18"/>
                <w:szCs w:val="18"/>
              </w:rPr>
              <w:t>Spotkanie informacyjne dla potencjalnych beneficjentów (grupy docelowej) konkursu w każdej gminie LGD</w:t>
            </w:r>
          </w:p>
        </w:tc>
        <w:tc>
          <w:tcPr>
            <w:tcW w:w="1031" w:type="dxa"/>
            <w:vMerge w:val="restart"/>
            <w:shd w:val="clear" w:color="auto" w:fill="FFCC99"/>
          </w:tcPr>
          <w:p w:rsidR="00C64A9F" w:rsidRPr="00C05401" w:rsidRDefault="00C64A9F" w:rsidP="0028544F">
            <w:pPr>
              <w:spacing w:line="240" w:lineRule="auto"/>
              <w:jc w:val="both"/>
              <w:rPr>
                <w:rFonts w:cs="Calibri"/>
                <w:sz w:val="18"/>
                <w:szCs w:val="18"/>
              </w:rPr>
            </w:pPr>
            <w:r w:rsidRPr="00C05401">
              <w:rPr>
                <w:rFonts w:cs="Calibri"/>
                <w:sz w:val="18"/>
                <w:szCs w:val="18"/>
              </w:rPr>
              <w:t>Liczba osób, która wzięła udział w spotkaniach</w:t>
            </w: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FFCC99"/>
          </w:tcPr>
          <w:p w:rsidR="00C64A9F" w:rsidRPr="00C05401" w:rsidRDefault="00C64A9F" w:rsidP="0028544F">
            <w:pPr>
              <w:jc w:val="center"/>
              <w:rPr>
                <w:sz w:val="18"/>
                <w:szCs w:val="18"/>
              </w:rPr>
            </w:pPr>
            <w:r w:rsidRPr="00C05401">
              <w:rPr>
                <w:sz w:val="18"/>
                <w:szCs w:val="18"/>
              </w:rPr>
              <w:t>-</w:t>
            </w:r>
          </w:p>
        </w:tc>
        <w:tc>
          <w:tcPr>
            <w:tcW w:w="962" w:type="dxa"/>
            <w:shd w:val="clear" w:color="auto" w:fill="FFCC99"/>
          </w:tcPr>
          <w:p w:rsidR="00C64A9F" w:rsidRPr="00C05401" w:rsidRDefault="00C64A9F" w:rsidP="0028544F">
            <w:pPr>
              <w:jc w:val="center"/>
              <w:rPr>
                <w:sz w:val="18"/>
                <w:szCs w:val="18"/>
              </w:rPr>
            </w:pPr>
            <w:r w:rsidRPr="00C05401">
              <w:rPr>
                <w:sz w:val="18"/>
                <w:szCs w:val="18"/>
              </w:rPr>
              <w:t>-</w:t>
            </w:r>
          </w:p>
        </w:tc>
        <w:tc>
          <w:tcPr>
            <w:tcW w:w="940" w:type="dxa"/>
            <w:shd w:val="clear" w:color="auto" w:fill="FFCC99"/>
          </w:tcPr>
          <w:p w:rsidR="00C64A9F" w:rsidRPr="00C05401" w:rsidRDefault="00C64A9F" w:rsidP="0028544F">
            <w:pPr>
              <w:jc w:val="center"/>
              <w:rPr>
                <w:sz w:val="18"/>
                <w:szCs w:val="18"/>
              </w:rPr>
            </w:pPr>
            <w:r w:rsidRPr="00C05401">
              <w:rPr>
                <w:sz w:val="18"/>
                <w:szCs w:val="18"/>
              </w:rPr>
              <w:t>-</w:t>
            </w:r>
          </w:p>
        </w:tc>
        <w:tc>
          <w:tcPr>
            <w:tcW w:w="1146"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FFCC99"/>
          </w:tcPr>
          <w:p w:rsidR="00C64A9F" w:rsidRPr="00C05401" w:rsidRDefault="00C64A9F" w:rsidP="0028544F">
            <w:pPr>
              <w:jc w:val="center"/>
              <w:rPr>
                <w:sz w:val="18"/>
                <w:szCs w:val="18"/>
              </w:rPr>
            </w:pPr>
            <w:r w:rsidRPr="00C05401">
              <w:rPr>
                <w:sz w:val="18"/>
                <w:szCs w:val="18"/>
              </w:rPr>
              <w:t>-</w:t>
            </w:r>
          </w:p>
        </w:tc>
        <w:tc>
          <w:tcPr>
            <w:tcW w:w="962" w:type="dxa"/>
            <w:shd w:val="clear" w:color="auto" w:fill="FFCC99"/>
          </w:tcPr>
          <w:p w:rsidR="00C64A9F" w:rsidRPr="00C05401" w:rsidRDefault="00C64A9F" w:rsidP="0028544F">
            <w:pPr>
              <w:jc w:val="center"/>
              <w:rPr>
                <w:sz w:val="18"/>
                <w:szCs w:val="18"/>
              </w:rPr>
            </w:pPr>
            <w:r w:rsidRPr="00C05401">
              <w:rPr>
                <w:sz w:val="18"/>
                <w:szCs w:val="18"/>
              </w:rPr>
              <w:t>-</w:t>
            </w:r>
          </w:p>
        </w:tc>
        <w:tc>
          <w:tcPr>
            <w:tcW w:w="940" w:type="dxa"/>
            <w:shd w:val="clear" w:color="auto" w:fill="FFCC99"/>
          </w:tcPr>
          <w:p w:rsidR="00C64A9F" w:rsidRPr="00C05401" w:rsidRDefault="00C64A9F" w:rsidP="0028544F">
            <w:pPr>
              <w:jc w:val="center"/>
              <w:rPr>
                <w:sz w:val="18"/>
                <w:szCs w:val="18"/>
              </w:rPr>
            </w:pPr>
            <w:r w:rsidRPr="00C05401">
              <w:rPr>
                <w:sz w:val="18"/>
                <w:szCs w:val="18"/>
              </w:rPr>
              <w:t>-</w:t>
            </w:r>
          </w:p>
        </w:tc>
        <w:tc>
          <w:tcPr>
            <w:tcW w:w="1146"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FFCC99"/>
          </w:tcPr>
          <w:p w:rsidR="00C64A9F" w:rsidRPr="00C05401" w:rsidRDefault="00C64A9F" w:rsidP="0028544F">
            <w:pPr>
              <w:jc w:val="center"/>
              <w:rPr>
                <w:sz w:val="18"/>
                <w:szCs w:val="18"/>
              </w:rPr>
            </w:pPr>
            <w:r w:rsidRPr="00C05401">
              <w:rPr>
                <w:sz w:val="18"/>
                <w:szCs w:val="18"/>
              </w:rPr>
              <w:t>-</w:t>
            </w:r>
          </w:p>
        </w:tc>
        <w:tc>
          <w:tcPr>
            <w:tcW w:w="962" w:type="dxa"/>
            <w:shd w:val="clear" w:color="auto" w:fill="FFCC99"/>
          </w:tcPr>
          <w:p w:rsidR="00C64A9F" w:rsidRPr="00C05401" w:rsidRDefault="00C64A9F" w:rsidP="0028544F">
            <w:pPr>
              <w:jc w:val="center"/>
              <w:rPr>
                <w:sz w:val="18"/>
                <w:szCs w:val="18"/>
              </w:rPr>
            </w:pPr>
            <w:r w:rsidRPr="00C05401">
              <w:rPr>
                <w:sz w:val="18"/>
                <w:szCs w:val="18"/>
              </w:rPr>
              <w:t>-</w:t>
            </w:r>
          </w:p>
        </w:tc>
        <w:tc>
          <w:tcPr>
            <w:tcW w:w="940" w:type="dxa"/>
            <w:shd w:val="clear" w:color="auto" w:fill="FFCC99"/>
          </w:tcPr>
          <w:p w:rsidR="00C64A9F" w:rsidRPr="00C05401" w:rsidRDefault="00C64A9F" w:rsidP="0028544F">
            <w:pPr>
              <w:jc w:val="center"/>
              <w:rPr>
                <w:sz w:val="18"/>
                <w:szCs w:val="18"/>
              </w:rPr>
            </w:pPr>
            <w:r w:rsidRPr="00C05401">
              <w:rPr>
                <w:sz w:val="18"/>
                <w:szCs w:val="18"/>
              </w:rPr>
              <w:t>-</w:t>
            </w:r>
          </w:p>
        </w:tc>
        <w:tc>
          <w:tcPr>
            <w:tcW w:w="1146"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FFCC99"/>
          </w:tcPr>
          <w:p w:rsidR="00C64A9F" w:rsidRPr="00C05401" w:rsidRDefault="00C64A9F" w:rsidP="0028544F">
            <w:pPr>
              <w:jc w:val="center"/>
              <w:rPr>
                <w:sz w:val="18"/>
                <w:szCs w:val="18"/>
              </w:rPr>
            </w:pPr>
            <w:r w:rsidRPr="00C05401">
              <w:rPr>
                <w:sz w:val="18"/>
                <w:szCs w:val="18"/>
              </w:rPr>
              <w:t>71</w:t>
            </w:r>
          </w:p>
        </w:tc>
        <w:tc>
          <w:tcPr>
            <w:tcW w:w="962" w:type="dxa"/>
            <w:shd w:val="clear" w:color="auto" w:fill="FFCC99"/>
          </w:tcPr>
          <w:p w:rsidR="00C64A9F" w:rsidRPr="00C05401" w:rsidRDefault="00C64A9F" w:rsidP="0028544F">
            <w:pPr>
              <w:jc w:val="center"/>
              <w:rPr>
                <w:sz w:val="18"/>
                <w:szCs w:val="18"/>
              </w:rPr>
            </w:pPr>
            <w:r w:rsidRPr="00C05401">
              <w:rPr>
                <w:sz w:val="18"/>
                <w:szCs w:val="18"/>
              </w:rPr>
              <w:t>179</w:t>
            </w:r>
          </w:p>
        </w:tc>
        <w:tc>
          <w:tcPr>
            <w:tcW w:w="940" w:type="dxa"/>
            <w:shd w:val="clear" w:color="auto" w:fill="FFCC99"/>
          </w:tcPr>
          <w:p w:rsidR="00C64A9F" w:rsidRPr="00C05401" w:rsidRDefault="00C64A9F" w:rsidP="0028544F">
            <w:pPr>
              <w:jc w:val="center"/>
              <w:rPr>
                <w:sz w:val="18"/>
                <w:szCs w:val="18"/>
              </w:rPr>
            </w:pPr>
            <w:r w:rsidRPr="00C05401">
              <w:rPr>
                <w:sz w:val="18"/>
                <w:szCs w:val="18"/>
              </w:rPr>
              <w:t>68</w:t>
            </w:r>
          </w:p>
        </w:tc>
        <w:tc>
          <w:tcPr>
            <w:tcW w:w="1146" w:type="dxa"/>
            <w:shd w:val="clear" w:color="auto" w:fill="FFCC99"/>
          </w:tcPr>
          <w:p w:rsidR="00C64A9F" w:rsidRPr="00C05401" w:rsidRDefault="00C64A9F" w:rsidP="0028544F">
            <w:pPr>
              <w:jc w:val="center"/>
              <w:rPr>
                <w:sz w:val="18"/>
                <w:szCs w:val="18"/>
              </w:rPr>
            </w:pPr>
            <w:r w:rsidRPr="00C05401">
              <w:rPr>
                <w:sz w:val="18"/>
                <w:szCs w:val="18"/>
              </w:rPr>
              <w:t>67</w:t>
            </w:r>
          </w:p>
        </w:tc>
        <w:tc>
          <w:tcPr>
            <w:tcW w:w="1054" w:type="dxa"/>
            <w:shd w:val="clear" w:color="auto" w:fill="FFCC99"/>
          </w:tcPr>
          <w:p w:rsidR="00C64A9F" w:rsidRPr="00C05401" w:rsidRDefault="00C64A9F" w:rsidP="0028544F">
            <w:pPr>
              <w:jc w:val="center"/>
              <w:rPr>
                <w:sz w:val="18"/>
                <w:szCs w:val="18"/>
              </w:rPr>
            </w:pPr>
            <w:r w:rsidRPr="00C05401">
              <w:rPr>
                <w:sz w:val="18"/>
                <w:szCs w:val="18"/>
              </w:rPr>
              <w:t>38/ 0 (2 konkursy ogłoszone w innych terminach)</w:t>
            </w:r>
          </w:p>
        </w:tc>
        <w:tc>
          <w:tcPr>
            <w:tcW w:w="1054" w:type="dxa"/>
            <w:shd w:val="clear" w:color="auto" w:fill="FFCC99"/>
          </w:tcPr>
          <w:p w:rsidR="00C64A9F" w:rsidRPr="00C05401" w:rsidRDefault="00C64A9F" w:rsidP="0028544F">
            <w:pPr>
              <w:jc w:val="center"/>
              <w:rPr>
                <w:sz w:val="18"/>
                <w:szCs w:val="18"/>
              </w:rPr>
            </w:pPr>
            <w:r w:rsidRPr="00C05401">
              <w:rPr>
                <w:sz w:val="18"/>
                <w:szCs w:val="18"/>
              </w:rPr>
              <w:t>0 (COVID)</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FFCC99"/>
          </w:tcPr>
          <w:p w:rsidR="00C64A9F" w:rsidRPr="00C05401" w:rsidRDefault="00C64A9F" w:rsidP="0028544F">
            <w:pPr>
              <w:jc w:val="center"/>
              <w:rPr>
                <w:sz w:val="18"/>
                <w:szCs w:val="18"/>
              </w:rPr>
            </w:pPr>
            <w:r w:rsidRPr="00C05401">
              <w:rPr>
                <w:sz w:val="18"/>
                <w:szCs w:val="18"/>
              </w:rPr>
              <w:t>-</w:t>
            </w:r>
          </w:p>
        </w:tc>
        <w:tc>
          <w:tcPr>
            <w:tcW w:w="962" w:type="dxa"/>
            <w:shd w:val="clear" w:color="auto" w:fill="FFCC99"/>
          </w:tcPr>
          <w:p w:rsidR="00C64A9F" w:rsidRPr="00C05401" w:rsidRDefault="00C64A9F" w:rsidP="0028544F">
            <w:pPr>
              <w:jc w:val="center"/>
              <w:rPr>
                <w:sz w:val="18"/>
                <w:szCs w:val="18"/>
              </w:rPr>
            </w:pPr>
            <w:r w:rsidRPr="00C05401">
              <w:rPr>
                <w:sz w:val="18"/>
                <w:szCs w:val="18"/>
              </w:rPr>
              <w:t>-</w:t>
            </w:r>
          </w:p>
        </w:tc>
        <w:tc>
          <w:tcPr>
            <w:tcW w:w="940" w:type="dxa"/>
            <w:shd w:val="clear" w:color="auto" w:fill="FFCC99"/>
          </w:tcPr>
          <w:p w:rsidR="00C64A9F" w:rsidRPr="00C05401" w:rsidRDefault="00C64A9F" w:rsidP="0028544F">
            <w:pPr>
              <w:jc w:val="center"/>
              <w:rPr>
                <w:sz w:val="18"/>
                <w:szCs w:val="18"/>
              </w:rPr>
            </w:pPr>
            <w:r w:rsidRPr="00C05401">
              <w:rPr>
                <w:sz w:val="18"/>
                <w:szCs w:val="18"/>
              </w:rPr>
              <w:t>-</w:t>
            </w:r>
          </w:p>
        </w:tc>
        <w:tc>
          <w:tcPr>
            <w:tcW w:w="1146"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FFCC99"/>
          </w:tcPr>
          <w:p w:rsidR="00C64A9F" w:rsidRPr="00C05401" w:rsidRDefault="00C64A9F" w:rsidP="0028544F">
            <w:pPr>
              <w:jc w:val="center"/>
              <w:rPr>
                <w:sz w:val="18"/>
                <w:szCs w:val="18"/>
              </w:rPr>
            </w:pPr>
            <w:r w:rsidRPr="00C05401">
              <w:rPr>
                <w:sz w:val="18"/>
                <w:szCs w:val="18"/>
              </w:rPr>
              <w:t>-</w:t>
            </w:r>
          </w:p>
        </w:tc>
        <w:tc>
          <w:tcPr>
            <w:tcW w:w="962" w:type="dxa"/>
            <w:shd w:val="clear" w:color="auto" w:fill="FFCC99"/>
          </w:tcPr>
          <w:p w:rsidR="00C64A9F" w:rsidRPr="00C05401" w:rsidRDefault="00C64A9F" w:rsidP="0028544F">
            <w:pPr>
              <w:jc w:val="center"/>
              <w:rPr>
                <w:sz w:val="18"/>
                <w:szCs w:val="18"/>
              </w:rPr>
            </w:pPr>
            <w:r w:rsidRPr="00C05401">
              <w:rPr>
                <w:sz w:val="18"/>
                <w:szCs w:val="18"/>
              </w:rPr>
              <w:t>-</w:t>
            </w:r>
          </w:p>
        </w:tc>
        <w:tc>
          <w:tcPr>
            <w:tcW w:w="940" w:type="dxa"/>
            <w:shd w:val="clear" w:color="auto" w:fill="FFCC99"/>
          </w:tcPr>
          <w:p w:rsidR="00C64A9F" w:rsidRPr="00C05401" w:rsidRDefault="00C64A9F" w:rsidP="0028544F">
            <w:pPr>
              <w:jc w:val="center"/>
              <w:rPr>
                <w:sz w:val="18"/>
                <w:szCs w:val="18"/>
              </w:rPr>
            </w:pPr>
            <w:r w:rsidRPr="00C05401">
              <w:rPr>
                <w:sz w:val="18"/>
                <w:szCs w:val="18"/>
              </w:rPr>
              <w:t>-</w:t>
            </w:r>
          </w:p>
        </w:tc>
        <w:tc>
          <w:tcPr>
            <w:tcW w:w="1146"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c>
          <w:tcPr>
            <w:tcW w:w="1054" w:type="dxa"/>
            <w:shd w:val="clear" w:color="auto" w:fill="FFCC99"/>
          </w:tcPr>
          <w:p w:rsidR="00C64A9F" w:rsidRPr="00C05401" w:rsidRDefault="00C64A9F" w:rsidP="0028544F">
            <w:pPr>
              <w:jc w:val="center"/>
              <w:rPr>
                <w:sz w:val="18"/>
                <w:szCs w:val="18"/>
              </w:rPr>
            </w:pPr>
            <w:r w:rsidRPr="00C05401">
              <w:rPr>
                <w:sz w:val="18"/>
                <w:szCs w:val="18"/>
              </w:rPr>
              <w:t>-</w:t>
            </w:r>
          </w:p>
        </w:tc>
      </w:tr>
      <w:tr w:rsidR="00C64A9F" w:rsidRPr="00C05401" w:rsidTr="0028544F">
        <w:trPr>
          <w:jc w:val="center"/>
        </w:trPr>
        <w:tc>
          <w:tcPr>
            <w:tcW w:w="1213" w:type="dxa"/>
            <w:vMerge w:val="restart"/>
            <w:shd w:val="clear" w:color="auto" w:fill="FFFF99"/>
          </w:tcPr>
          <w:p w:rsidR="00C64A9F" w:rsidRPr="00C05401" w:rsidRDefault="00C64A9F" w:rsidP="0028544F">
            <w:pPr>
              <w:spacing w:line="240" w:lineRule="auto"/>
              <w:rPr>
                <w:rFonts w:cs="Calibri"/>
                <w:b/>
                <w:sz w:val="18"/>
                <w:szCs w:val="18"/>
              </w:rPr>
            </w:pPr>
            <w:r w:rsidRPr="00C05401">
              <w:rPr>
                <w:rFonts w:cs="Calibri"/>
                <w:b/>
                <w:sz w:val="18"/>
                <w:szCs w:val="18"/>
              </w:rPr>
              <w:t>Ulotka informacyjna dystrybuowana na obszarze LGD</w:t>
            </w:r>
          </w:p>
        </w:tc>
        <w:tc>
          <w:tcPr>
            <w:tcW w:w="1031" w:type="dxa"/>
            <w:vMerge w:val="restart"/>
            <w:shd w:val="clear" w:color="auto" w:fill="FFFF99"/>
          </w:tcPr>
          <w:p w:rsidR="00C64A9F" w:rsidRPr="00C05401" w:rsidRDefault="00C64A9F" w:rsidP="0028544F">
            <w:pPr>
              <w:spacing w:line="240" w:lineRule="auto"/>
              <w:jc w:val="both"/>
              <w:rPr>
                <w:rFonts w:cs="Calibri"/>
                <w:sz w:val="18"/>
                <w:szCs w:val="18"/>
              </w:rPr>
            </w:pPr>
            <w:r w:rsidRPr="00C05401">
              <w:rPr>
                <w:rFonts w:cs="Calibri"/>
                <w:sz w:val="18"/>
                <w:szCs w:val="18"/>
              </w:rPr>
              <w:t>Ilość rozdysponowanych ulotek</w:t>
            </w: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2600</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400</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400</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400</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400</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400</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val="restart"/>
            <w:shd w:val="clear" w:color="auto" w:fill="CCFFCC"/>
          </w:tcPr>
          <w:p w:rsidR="00C64A9F" w:rsidRPr="00C05401" w:rsidRDefault="00C64A9F" w:rsidP="0028544F">
            <w:pPr>
              <w:spacing w:line="240" w:lineRule="auto"/>
              <w:jc w:val="both"/>
              <w:rPr>
                <w:rFonts w:cs="Calibri"/>
                <w:b/>
                <w:sz w:val="18"/>
                <w:szCs w:val="18"/>
              </w:rPr>
            </w:pPr>
            <w:r w:rsidRPr="00C05401">
              <w:rPr>
                <w:rFonts w:cs="Calibri"/>
                <w:b/>
                <w:sz w:val="18"/>
                <w:szCs w:val="18"/>
              </w:rPr>
              <w:t>Ankiety oceniające poziom zadowolenia z działań informacyjnych i doradczych</w:t>
            </w:r>
          </w:p>
        </w:tc>
        <w:tc>
          <w:tcPr>
            <w:tcW w:w="1031" w:type="dxa"/>
            <w:vMerge w:val="restart"/>
            <w:shd w:val="clear" w:color="auto" w:fill="CCFFCC"/>
          </w:tcPr>
          <w:p w:rsidR="00C64A9F" w:rsidRPr="00C05401" w:rsidRDefault="00C64A9F" w:rsidP="0028544F">
            <w:pPr>
              <w:spacing w:line="240" w:lineRule="auto"/>
              <w:jc w:val="both"/>
              <w:rPr>
                <w:rFonts w:cs="Calibri"/>
                <w:sz w:val="18"/>
                <w:szCs w:val="18"/>
              </w:rPr>
            </w:pPr>
            <w:r w:rsidRPr="00C05401">
              <w:rPr>
                <w:rFonts w:cs="Calibri"/>
                <w:sz w:val="18"/>
                <w:szCs w:val="18"/>
              </w:rPr>
              <w:t>Ilość wypełnionych ankiet</w:t>
            </w: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b/>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b/>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b/>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CCFFCC"/>
          </w:tcPr>
          <w:p w:rsidR="00C64A9F" w:rsidRPr="00C05401" w:rsidRDefault="00C64A9F" w:rsidP="0028544F">
            <w:pPr>
              <w:jc w:val="center"/>
              <w:rPr>
                <w:rFonts w:cs="Calibri"/>
                <w:sz w:val="18"/>
                <w:szCs w:val="18"/>
              </w:rPr>
            </w:pPr>
            <w:r w:rsidRPr="00C05401">
              <w:rPr>
                <w:rFonts w:cs="Calibri"/>
                <w:sz w:val="18"/>
                <w:szCs w:val="18"/>
              </w:rPr>
              <w:t>471</w:t>
            </w:r>
          </w:p>
        </w:tc>
        <w:tc>
          <w:tcPr>
            <w:tcW w:w="962" w:type="dxa"/>
            <w:shd w:val="clear" w:color="auto" w:fill="CCFFCC"/>
          </w:tcPr>
          <w:p w:rsidR="00C64A9F" w:rsidRPr="00C05401" w:rsidRDefault="00C64A9F" w:rsidP="0028544F">
            <w:pPr>
              <w:jc w:val="center"/>
              <w:rPr>
                <w:rFonts w:cs="Calibri"/>
                <w:sz w:val="18"/>
                <w:szCs w:val="18"/>
              </w:rPr>
            </w:pPr>
            <w:r w:rsidRPr="00C05401">
              <w:rPr>
                <w:rFonts w:cs="Calibri"/>
                <w:sz w:val="18"/>
                <w:szCs w:val="18"/>
              </w:rPr>
              <w:t>191</w:t>
            </w:r>
          </w:p>
        </w:tc>
        <w:tc>
          <w:tcPr>
            <w:tcW w:w="940" w:type="dxa"/>
            <w:shd w:val="clear" w:color="auto" w:fill="CCFFCC"/>
          </w:tcPr>
          <w:p w:rsidR="00C64A9F" w:rsidRPr="00C05401" w:rsidRDefault="00C64A9F" w:rsidP="0028544F">
            <w:pPr>
              <w:jc w:val="center"/>
              <w:rPr>
                <w:rFonts w:cs="Calibri"/>
                <w:sz w:val="18"/>
                <w:szCs w:val="18"/>
              </w:rPr>
            </w:pPr>
            <w:r w:rsidRPr="00C05401">
              <w:rPr>
                <w:rFonts w:cs="Calibri"/>
                <w:sz w:val="18"/>
                <w:szCs w:val="18"/>
              </w:rPr>
              <w:t>94</w:t>
            </w:r>
          </w:p>
        </w:tc>
        <w:tc>
          <w:tcPr>
            <w:tcW w:w="1146" w:type="dxa"/>
            <w:shd w:val="clear" w:color="auto" w:fill="CCFFCC"/>
          </w:tcPr>
          <w:p w:rsidR="00C64A9F" w:rsidRPr="00C05401" w:rsidRDefault="00C64A9F" w:rsidP="0028544F">
            <w:pPr>
              <w:jc w:val="center"/>
              <w:rPr>
                <w:rFonts w:cs="Calibri"/>
                <w:sz w:val="18"/>
                <w:szCs w:val="18"/>
              </w:rPr>
            </w:pPr>
            <w:r w:rsidRPr="00C05401">
              <w:rPr>
                <w:rFonts w:cs="Calibri"/>
                <w:sz w:val="18"/>
                <w:szCs w:val="18"/>
              </w:rPr>
              <w:t>100</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60</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12</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b/>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CCFFCC"/>
          </w:tcPr>
          <w:p w:rsidR="00C64A9F" w:rsidRPr="00C05401" w:rsidRDefault="00C64A9F" w:rsidP="0028544F">
            <w:pPr>
              <w:spacing w:line="240" w:lineRule="auto"/>
              <w:jc w:val="both"/>
              <w:rPr>
                <w:rFonts w:cs="Calibri"/>
                <w:b/>
                <w:sz w:val="18"/>
                <w:szCs w:val="18"/>
              </w:rPr>
            </w:pPr>
          </w:p>
        </w:tc>
        <w:tc>
          <w:tcPr>
            <w:tcW w:w="1031" w:type="dxa"/>
            <w:vMerge/>
            <w:shd w:val="clear" w:color="auto" w:fill="CCFFCC"/>
          </w:tcPr>
          <w:p w:rsidR="00C64A9F" w:rsidRPr="00C05401" w:rsidRDefault="00C64A9F" w:rsidP="0028544F">
            <w:pPr>
              <w:spacing w:line="240" w:lineRule="auto"/>
              <w:jc w:val="both"/>
              <w:rPr>
                <w:rFonts w:cs="Calibri"/>
                <w:sz w:val="18"/>
                <w:szCs w:val="18"/>
              </w:rPr>
            </w:pPr>
          </w:p>
        </w:tc>
        <w:tc>
          <w:tcPr>
            <w:tcW w:w="1297" w:type="dxa"/>
            <w:shd w:val="clear" w:color="auto" w:fill="CCFFCC"/>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CCFFCC"/>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val="restart"/>
            <w:shd w:val="clear" w:color="auto" w:fill="FFCC99"/>
          </w:tcPr>
          <w:p w:rsidR="00C64A9F" w:rsidRPr="00C05401" w:rsidRDefault="00C64A9F" w:rsidP="0028544F">
            <w:pPr>
              <w:spacing w:line="240" w:lineRule="auto"/>
              <w:rPr>
                <w:rFonts w:cs="Calibri"/>
                <w:b/>
                <w:sz w:val="18"/>
                <w:szCs w:val="18"/>
              </w:rPr>
            </w:pPr>
            <w:r w:rsidRPr="00C05401">
              <w:rPr>
                <w:rFonts w:cs="Calibri"/>
                <w:b/>
                <w:sz w:val="18"/>
                <w:szCs w:val="18"/>
              </w:rPr>
              <w:t>Informacja i doradztwo w siedzibie LGD</w:t>
            </w:r>
          </w:p>
        </w:tc>
        <w:tc>
          <w:tcPr>
            <w:tcW w:w="1031" w:type="dxa"/>
            <w:vMerge w:val="restart"/>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Liczba osób korzystająca z doradztwa</w:t>
            </w: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FFCC99"/>
          </w:tcPr>
          <w:p w:rsidR="00C64A9F" w:rsidRPr="00C05401" w:rsidRDefault="00C64A9F" w:rsidP="0028544F">
            <w:pPr>
              <w:jc w:val="center"/>
              <w:rPr>
                <w:rFonts w:cs="Calibri"/>
                <w:sz w:val="18"/>
                <w:szCs w:val="18"/>
              </w:rPr>
            </w:pPr>
            <w:r w:rsidRPr="00C05401">
              <w:rPr>
                <w:rFonts w:cs="Calibri"/>
                <w:sz w:val="18"/>
                <w:szCs w:val="18"/>
              </w:rPr>
              <w:t>57</w:t>
            </w:r>
          </w:p>
        </w:tc>
        <w:tc>
          <w:tcPr>
            <w:tcW w:w="962" w:type="dxa"/>
            <w:shd w:val="clear" w:color="auto" w:fill="FFCC99"/>
          </w:tcPr>
          <w:p w:rsidR="00C64A9F" w:rsidRPr="00C05401" w:rsidRDefault="00C64A9F" w:rsidP="0028544F">
            <w:pPr>
              <w:jc w:val="center"/>
              <w:rPr>
                <w:rFonts w:cs="Calibri"/>
                <w:sz w:val="18"/>
                <w:szCs w:val="18"/>
              </w:rPr>
            </w:pPr>
            <w:r w:rsidRPr="00C05401">
              <w:rPr>
                <w:rFonts w:cs="Calibri"/>
                <w:sz w:val="18"/>
                <w:szCs w:val="18"/>
              </w:rPr>
              <w:t>56</w:t>
            </w:r>
          </w:p>
        </w:tc>
        <w:tc>
          <w:tcPr>
            <w:tcW w:w="940" w:type="dxa"/>
            <w:shd w:val="clear" w:color="auto" w:fill="FFCC99"/>
          </w:tcPr>
          <w:p w:rsidR="00C64A9F" w:rsidRPr="00C05401" w:rsidRDefault="00C64A9F" w:rsidP="0028544F">
            <w:pPr>
              <w:jc w:val="center"/>
              <w:rPr>
                <w:rFonts w:cs="Calibri"/>
                <w:sz w:val="18"/>
                <w:szCs w:val="18"/>
              </w:rPr>
            </w:pPr>
            <w:r w:rsidRPr="00C05401">
              <w:rPr>
                <w:rFonts w:cs="Calibri"/>
                <w:sz w:val="18"/>
                <w:szCs w:val="18"/>
              </w:rPr>
              <w:t>51</w:t>
            </w:r>
          </w:p>
        </w:tc>
        <w:tc>
          <w:tcPr>
            <w:tcW w:w="1146" w:type="dxa"/>
            <w:shd w:val="clear" w:color="auto" w:fill="FFCC99"/>
          </w:tcPr>
          <w:p w:rsidR="00C64A9F" w:rsidRPr="00C05401" w:rsidRDefault="00C64A9F" w:rsidP="0028544F">
            <w:pPr>
              <w:jc w:val="center"/>
              <w:rPr>
                <w:rFonts w:cs="Calibri"/>
                <w:sz w:val="18"/>
                <w:szCs w:val="18"/>
              </w:rPr>
            </w:pPr>
            <w:r w:rsidRPr="00C05401">
              <w:rPr>
                <w:rFonts w:cs="Calibri"/>
                <w:sz w:val="18"/>
                <w:szCs w:val="18"/>
              </w:rPr>
              <w:t>41</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33</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14</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CC99"/>
          </w:tcPr>
          <w:p w:rsidR="00C64A9F" w:rsidRPr="00C05401" w:rsidRDefault="00C64A9F" w:rsidP="0028544F">
            <w:pPr>
              <w:spacing w:line="240" w:lineRule="auto"/>
              <w:jc w:val="both"/>
              <w:rPr>
                <w:rFonts w:cs="Calibri"/>
                <w:b/>
                <w:sz w:val="18"/>
                <w:szCs w:val="18"/>
              </w:rPr>
            </w:pPr>
          </w:p>
        </w:tc>
        <w:tc>
          <w:tcPr>
            <w:tcW w:w="1031" w:type="dxa"/>
            <w:vMerge/>
            <w:shd w:val="clear" w:color="auto" w:fill="FFCC99"/>
          </w:tcPr>
          <w:p w:rsidR="00C64A9F" w:rsidRPr="00C05401" w:rsidRDefault="00C64A9F" w:rsidP="0028544F">
            <w:pPr>
              <w:spacing w:line="240" w:lineRule="auto"/>
              <w:jc w:val="both"/>
              <w:rPr>
                <w:rFonts w:cs="Calibri"/>
                <w:sz w:val="18"/>
                <w:szCs w:val="18"/>
              </w:rPr>
            </w:pPr>
          </w:p>
        </w:tc>
        <w:tc>
          <w:tcPr>
            <w:tcW w:w="1297" w:type="dxa"/>
            <w:shd w:val="clear" w:color="auto" w:fill="FFCC99"/>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CC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val="restart"/>
            <w:shd w:val="clear" w:color="auto" w:fill="FFFF99"/>
          </w:tcPr>
          <w:p w:rsidR="00C64A9F" w:rsidRPr="00C05401" w:rsidRDefault="00C64A9F" w:rsidP="0028544F">
            <w:pPr>
              <w:spacing w:line="240" w:lineRule="auto"/>
              <w:jc w:val="both"/>
              <w:rPr>
                <w:rFonts w:cs="Calibri"/>
                <w:b/>
                <w:sz w:val="18"/>
                <w:szCs w:val="18"/>
              </w:rPr>
            </w:pPr>
            <w:r w:rsidRPr="00C05401">
              <w:rPr>
                <w:rFonts w:cs="Calibri"/>
                <w:b/>
                <w:sz w:val="18"/>
                <w:szCs w:val="18"/>
              </w:rPr>
              <w:t>Kontakt poprzez rozmowę telefoniczną</w:t>
            </w:r>
          </w:p>
        </w:tc>
        <w:tc>
          <w:tcPr>
            <w:tcW w:w="1031" w:type="dxa"/>
            <w:vMerge w:val="restart"/>
            <w:shd w:val="clear" w:color="auto" w:fill="FFFF99"/>
          </w:tcPr>
          <w:p w:rsidR="00C64A9F" w:rsidRPr="00C05401" w:rsidRDefault="00C64A9F" w:rsidP="0028544F">
            <w:pPr>
              <w:spacing w:line="240" w:lineRule="auto"/>
              <w:jc w:val="both"/>
              <w:rPr>
                <w:rFonts w:cs="Calibri"/>
                <w:sz w:val="18"/>
                <w:szCs w:val="18"/>
              </w:rPr>
            </w:pPr>
            <w:r w:rsidRPr="00C05401">
              <w:rPr>
                <w:rFonts w:cs="Calibri"/>
                <w:sz w:val="18"/>
                <w:szCs w:val="18"/>
              </w:rPr>
              <w:t>Liczba osób</w:t>
            </w: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8</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val="restart"/>
            <w:shd w:val="clear" w:color="auto" w:fill="FFFF99"/>
          </w:tcPr>
          <w:p w:rsidR="00C64A9F" w:rsidRPr="00C05401" w:rsidRDefault="00C64A9F" w:rsidP="0028544F">
            <w:pPr>
              <w:spacing w:line="240" w:lineRule="auto"/>
              <w:jc w:val="both"/>
              <w:rPr>
                <w:rFonts w:cs="Calibri"/>
                <w:b/>
                <w:sz w:val="18"/>
                <w:szCs w:val="18"/>
              </w:rPr>
            </w:pPr>
            <w:r w:rsidRPr="00C05401">
              <w:rPr>
                <w:rFonts w:cs="Calibri"/>
                <w:b/>
                <w:sz w:val="18"/>
                <w:szCs w:val="18"/>
              </w:rPr>
              <w:t>Kontakt poprzez wiadomość e-mail</w:t>
            </w:r>
          </w:p>
        </w:tc>
        <w:tc>
          <w:tcPr>
            <w:tcW w:w="1031" w:type="dxa"/>
            <w:vMerge w:val="restart"/>
            <w:shd w:val="clear" w:color="auto" w:fill="FFFF99"/>
          </w:tcPr>
          <w:p w:rsidR="00C64A9F" w:rsidRPr="00C05401" w:rsidRDefault="00C64A9F" w:rsidP="0028544F">
            <w:pPr>
              <w:spacing w:line="240" w:lineRule="auto"/>
              <w:jc w:val="both"/>
              <w:rPr>
                <w:rFonts w:cs="Calibri"/>
                <w:sz w:val="18"/>
                <w:szCs w:val="18"/>
              </w:rPr>
            </w:pPr>
            <w:r w:rsidRPr="00C05401">
              <w:rPr>
                <w:rFonts w:cs="Calibri"/>
                <w:sz w:val="18"/>
                <w:szCs w:val="18"/>
              </w:rPr>
              <w:t>Liczba osób</w:t>
            </w: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32 (4 konkursy ogłoszone w takim samym terminie)</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24 (3 konkursy ogłoszone w takim samym terminie)</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16 (2 konkursy ogłoszone w takim samym terminie)</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16 (2 konkursy ogłoszone w innych terminach)</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16 (2 konkursy ogłoszone w innych terminach)</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8 (1 konkurs)</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FF99"/>
          </w:tcPr>
          <w:p w:rsidR="00C64A9F" w:rsidRPr="00C05401" w:rsidRDefault="00C64A9F" w:rsidP="0028544F">
            <w:pPr>
              <w:spacing w:line="240" w:lineRule="auto"/>
              <w:jc w:val="both"/>
              <w:rPr>
                <w:rFonts w:cs="Calibri"/>
                <w:b/>
                <w:sz w:val="18"/>
                <w:szCs w:val="18"/>
              </w:rPr>
            </w:pPr>
          </w:p>
        </w:tc>
        <w:tc>
          <w:tcPr>
            <w:tcW w:w="1031" w:type="dxa"/>
            <w:vMerge/>
            <w:shd w:val="clear" w:color="auto" w:fill="FFFF99"/>
          </w:tcPr>
          <w:p w:rsidR="00C64A9F" w:rsidRPr="00C05401" w:rsidRDefault="00C64A9F" w:rsidP="0028544F">
            <w:pPr>
              <w:spacing w:line="240" w:lineRule="auto"/>
              <w:jc w:val="both"/>
              <w:rPr>
                <w:rFonts w:cs="Calibri"/>
                <w:sz w:val="18"/>
                <w:szCs w:val="18"/>
              </w:rPr>
            </w:pPr>
          </w:p>
        </w:tc>
        <w:tc>
          <w:tcPr>
            <w:tcW w:w="1297" w:type="dxa"/>
            <w:shd w:val="clear" w:color="auto" w:fill="FFFF99"/>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FF99"/>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val="restart"/>
            <w:shd w:val="clear" w:color="auto" w:fill="00CCFF"/>
          </w:tcPr>
          <w:p w:rsidR="00C64A9F" w:rsidRPr="00C05401" w:rsidRDefault="00C64A9F" w:rsidP="0028544F">
            <w:pPr>
              <w:spacing w:line="240" w:lineRule="auto"/>
              <w:jc w:val="both"/>
              <w:rPr>
                <w:rFonts w:cs="Calibri"/>
                <w:b/>
                <w:sz w:val="18"/>
                <w:szCs w:val="18"/>
              </w:rPr>
            </w:pPr>
            <w:r w:rsidRPr="00C05401">
              <w:rPr>
                <w:rFonts w:cs="Calibri"/>
                <w:b/>
                <w:sz w:val="18"/>
                <w:szCs w:val="18"/>
              </w:rPr>
              <w:t>Szkolenie dla potencjalnych beneficjentów</w:t>
            </w:r>
          </w:p>
        </w:tc>
        <w:tc>
          <w:tcPr>
            <w:tcW w:w="1031" w:type="dxa"/>
            <w:vMerge w:val="restart"/>
            <w:shd w:val="clear" w:color="auto" w:fill="00CCFF"/>
          </w:tcPr>
          <w:p w:rsidR="00C64A9F" w:rsidRPr="00C05401" w:rsidRDefault="00C64A9F" w:rsidP="0028544F">
            <w:pPr>
              <w:spacing w:line="240" w:lineRule="auto"/>
              <w:jc w:val="both"/>
              <w:rPr>
                <w:rFonts w:cs="Calibri"/>
                <w:sz w:val="18"/>
                <w:szCs w:val="18"/>
              </w:rPr>
            </w:pPr>
            <w:r w:rsidRPr="00C05401">
              <w:rPr>
                <w:rFonts w:cs="Calibri"/>
                <w:sz w:val="18"/>
                <w:szCs w:val="18"/>
              </w:rPr>
              <w:t>Ilość osób uczestniczących w szkoleniach</w:t>
            </w:r>
          </w:p>
        </w:tc>
        <w:tc>
          <w:tcPr>
            <w:tcW w:w="1297" w:type="dxa"/>
            <w:shd w:val="clear" w:color="auto" w:fill="00CCFF"/>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00CCFF"/>
          </w:tcPr>
          <w:p w:rsidR="00C64A9F" w:rsidRPr="00C05401" w:rsidRDefault="00C64A9F" w:rsidP="0028544F">
            <w:pPr>
              <w:spacing w:line="240" w:lineRule="auto"/>
              <w:jc w:val="both"/>
              <w:rPr>
                <w:rFonts w:cs="Calibri"/>
                <w:b/>
                <w:sz w:val="18"/>
                <w:szCs w:val="18"/>
              </w:rPr>
            </w:pPr>
          </w:p>
        </w:tc>
        <w:tc>
          <w:tcPr>
            <w:tcW w:w="1031" w:type="dxa"/>
            <w:vMerge/>
            <w:shd w:val="clear" w:color="auto" w:fill="00CCFF"/>
          </w:tcPr>
          <w:p w:rsidR="00C64A9F" w:rsidRPr="00C05401" w:rsidRDefault="00C64A9F" w:rsidP="0028544F">
            <w:pPr>
              <w:spacing w:line="240" w:lineRule="auto"/>
              <w:jc w:val="both"/>
              <w:rPr>
                <w:rFonts w:cs="Calibri"/>
                <w:sz w:val="18"/>
                <w:szCs w:val="18"/>
              </w:rPr>
            </w:pPr>
          </w:p>
        </w:tc>
        <w:tc>
          <w:tcPr>
            <w:tcW w:w="1297" w:type="dxa"/>
            <w:shd w:val="clear" w:color="auto" w:fill="00CCFF"/>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00CCFF"/>
          </w:tcPr>
          <w:p w:rsidR="00C64A9F" w:rsidRPr="00C05401" w:rsidRDefault="00C64A9F" w:rsidP="0028544F">
            <w:pPr>
              <w:spacing w:line="240" w:lineRule="auto"/>
              <w:jc w:val="both"/>
              <w:rPr>
                <w:rFonts w:cs="Calibri"/>
                <w:b/>
                <w:sz w:val="18"/>
                <w:szCs w:val="18"/>
              </w:rPr>
            </w:pPr>
          </w:p>
        </w:tc>
        <w:tc>
          <w:tcPr>
            <w:tcW w:w="1031" w:type="dxa"/>
            <w:vMerge/>
            <w:shd w:val="clear" w:color="auto" w:fill="00CCFF"/>
          </w:tcPr>
          <w:p w:rsidR="00C64A9F" w:rsidRPr="00C05401" w:rsidRDefault="00C64A9F" w:rsidP="0028544F">
            <w:pPr>
              <w:spacing w:line="240" w:lineRule="auto"/>
              <w:jc w:val="both"/>
              <w:rPr>
                <w:rFonts w:cs="Calibri"/>
                <w:sz w:val="18"/>
                <w:szCs w:val="18"/>
              </w:rPr>
            </w:pPr>
          </w:p>
        </w:tc>
        <w:tc>
          <w:tcPr>
            <w:tcW w:w="1297" w:type="dxa"/>
            <w:shd w:val="clear" w:color="auto" w:fill="00CCFF"/>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00CCFF"/>
          </w:tcPr>
          <w:p w:rsidR="00C64A9F" w:rsidRPr="00C05401" w:rsidRDefault="00C64A9F" w:rsidP="0028544F">
            <w:pPr>
              <w:spacing w:line="240" w:lineRule="auto"/>
              <w:jc w:val="both"/>
              <w:rPr>
                <w:rFonts w:cs="Calibri"/>
                <w:b/>
                <w:sz w:val="18"/>
                <w:szCs w:val="18"/>
              </w:rPr>
            </w:pPr>
          </w:p>
        </w:tc>
        <w:tc>
          <w:tcPr>
            <w:tcW w:w="1031" w:type="dxa"/>
            <w:vMerge/>
            <w:shd w:val="clear" w:color="auto" w:fill="00CCFF"/>
          </w:tcPr>
          <w:p w:rsidR="00C64A9F" w:rsidRPr="00C05401" w:rsidRDefault="00C64A9F" w:rsidP="0028544F">
            <w:pPr>
              <w:spacing w:line="240" w:lineRule="auto"/>
              <w:jc w:val="both"/>
              <w:rPr>
                <w:rFonts w:cs="Calibri"/>
                <w:sz w:val="18"/>
                <w:szCs w:val="18"/>
              </w:rPr>
            </w:pPr>
          </w:p>
        </w:tc>
        <w:tc>
          <w:tcPr>
            <w:tcW w:w="1297" w:type="dxa"/>
            <w:shd w:val="clear" w:color="auto" w:fill="00CCFF"/>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00CCFF"/>
          </w:tcPr>
          <w:p w:rsidR="00C64A9F" w:rsidRPr="00C05401" w:rsidRDefault="00C64A9F" w:rsidP="0028544F">
            <w:pPr>
              <w:jc w:val="center"/>
              <w:rPr>
                <w:rFonts w:cs="Calibri"/>
                <w:sz w:val="18"/>
                <w:szCs w:val="18"/>
              </w:rPr>
            </w:pPr>
            <w:r w:rsidRPr="00C05401">
              <w:rPr>
                <w:rFonts w:cs="Calibri"/>
                <w:sz w:val="18"/>
                <w:szCs w:val="18"/>
              </w:rPr>
              <w:t>71</w:t>
            </w:r>
          </w:p>
        </w:tc>
        <w:tc>
          <w:tcPr>
            <w:tcW w:w="962" w:type="dxa"/>
            <w:shd w:val="clear" w:color="auto" w:fill="00CCFF"/>
          </w:tcPr>
          <w:p w:rsidR="00C64A9F" w:rsidRPr="00C05401" w:rsidRDefault="00C64A9F" w:rsidP="0028544F">
            <w:pPr>
              <w:jc w:val="center"/>
              <w:rPr>
                <w:rFonts w:cs="Calibri"/>
                <w:sz w:val="18"/>
                <w:szCs w:val="18"/>
              </w:rPr>
            </w:pPr>
            <w:r w:rsidRPr="00C05401">
              <w:rPr>
                <w:rFonts w:cs="Calibri"/>
                <w:sz w:val="18"/>
                <w:szCs w:val="18"/>
              </w:rPr>
              <w:t>179</w:t>
            </w:r>
          </w:p>
        </w:tc>
        <w:tc>
          <w:tcPr>
            <w:tcW w:w="940" w:type="dxa"/>
            <w:shd w:val="clear" w:color="auto" w:fill="00CCFF"/>
          </w:tcPr>
          <w:p w:rsidR="00C64A9F" w:rsidRPr="00C05401" w:rsidRDefault="00C64A9F" w:rsidP="0028544F">
            <w:pPr>
              <w:jc w:val="center"/>
              <w:rPr>
                <w:rFonts w:cs="Calibri"/>
                <w:sz w:val="18"/>
                <w:szCs w:val="18"/>
              </w:rPr>
            </w:pPr>
            <w:r w:rsidRPr="00C05401">
              <w:rPr>
                <w:rFonts w:cs="Calibri"/>
                <w:sz w:val="18"/>
                <w:szCs w:val="18"/>
              </w:rPr>
              <w:t>68</w:t>
            </w:r>
          </w:p>
        </w:tc>
        <w:tc>
          <w:tcPr>
            <w:tcW w:w="1146" w:type="dxa"/>
            <w:shd w:val="clear" w:color="auto" w:fill="00CCFF"/>
          </w:tcPr>
          <w:p w:rsidR="00C64A9F" w:rsidRPr="00C05401" w:rsidRDefault="00C64A9F" w:rsidP="0028544F">
            <w:pPr>
              <w:jc w:val="center"/>
              <w:rPr>
                <w:rFonts w:cs="Calibri"/>
                <w:sz w:val="18"/>
                <w:szCs w:val="18"/>
              </w:rPr>
            </w:pPr>
            <w:r w:rsidRPr="00C05401">
              <w:rPr>
                <w:rFonts w:cs="Calibri"/>
                <w:sz w:val="18"/>
                <w:szCs w:val="18"/>
              </w:rPr>
              <w:t>67</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38 / 0 (2 konkursy ogłoszone w innych terminach)</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0 (COVID)</w:t>
            </w:r>
          </w:p>
        </w:tc>
      </w:tr>
      <w:tr w:rsidR="00C64A9F" w:rsidRPr="00C05401" w:rsidTr="0028544F">
        <w:trPr>
          <w:jc w:val="center"/>
        </w:trPr>
        <w:tc>
          <w:tcPr>
            <w:tcW w:w="1213" w:type="dxa"/>
            <w:vMerge/>
            <w:shd w:val="clear" w:color="auto" w:fill="00CCFF"/>
          </w:tcPr>
          <w:p w:rsidR="00C64A9F" w:rsidRPr="00C05401" w:rsidRDefault="00C64A9F" w:rsidP="0028544F">
            <w:pPr>
              <w:spacing w:line="240" w:lineRule="auto"/>
              <w:jc w:val="both"/>
              <w:rPr>
                <w:rFonts w:cs="Calibri"/>
                <w:b/>
                <w:sz w:val="18"/>
                <w:szCs w:val="18"/>
              </w:rPr>
            </w:pPr>
          </w:p>
        </w:tc>
        <w:tc>
          <w:tcPr>
            <w:tcW w:w="1031" w:type="dxa"/>
            <w:vMerge/>
            <w:shd w:val="clear" w:color="auto" w:fill="00CCFF"/>
          </w:tcPr>
          <w:p w:rsidR="00C64A9F" w:rsidRPr="00C05401" w:rsidRDefault="00C64A9F" w:rsidP="0028544F">
            <w:pPr>
              <w:spacing w:line="240" w:lineRule="auto"/>
              <w:jc w:val="both"/>
              <w:rPr>
                <w:rFonts w:cs="Calibri"/>
                <w:sz w:val="18"/>
                <w:szCs w:val="18"/>
              </w:rPr>
            </w:pPr>
          </w:p>
        </w:tc>
        <w:tc>
          <w:tcPr>
            <w:tcW w:w="1297" w:type="dxa"/>
            <w:shd w:val="clear" w:color="auto" w:fill="00CCFF"/>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00CCFF"/>
          </w:tcPr>
          <w:p w:rsidR="00C64A9F" w:rsidRPr="00C05401" w:rsidRDefault="00C64A9F" w:rsidP="0028544F">
            <w:pPr>
              <w:spacing w:line="240" w:lineRule="auto"/>
              <w:jc w:val="both"/>
              <w:rPr>
                <w:rFonts w:cs="Calibri"/>
                <w:b/>
                <w:sz w:val="18"/>
                <w:szCs w:val="18"/>
              </w:rPr>
            </w:pPr>
          </w:p>
        </w:tc>
        <w:tc>
          <w:tcPr>
            <w:tcW w:w="1031" w:type="dxa"/>
            <w:vMerge/>
            <w:shd w:val="clear" w:color="auto" w:fill="00CCFF"/>
          </w:tcPr>
          <w:p w:rsidR="00C64A9F" w:rsidRPr="00C05401" w:rsidRDefault="00C64A9F" w:rsidP="0028544F">
            <w:pPr>
              <w:spacing w:line="240" w:lineRule="auto"/>
              <w:jc w:val="both"/>
              <w:rPr>
                <w:rFonts w:cs="Calibri"/>
                <w:sz w:val="18"/>
                <w:szCs w:val="18"/>
              </w:rPr>
            </w:pPr>
          </w:p>
        </w:tc>
        <w:tc>
          <w:tcPr>
            <w:tcW w:w="1297" w:type="dxa"/>
            <w:shd w:val="clear" w:color="auto" w:fill="00CCFF"/>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CCFF"/>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val="restart"/>
            <w:shd w:val="clear" w:color="auto" w:fill="00FF00"/>
          </w:tcPr>
          <w:p w:rsidR="00C64A9F" w:rsidRPr="00C05401" w:rsidRDefault="00C64A9F" w:rsidP="0028544F">
            <w:pPr>
              <w:spacing w:line="240" w:lineRule="auto"/>
              <w:jc w:val="both"/>
              <w:rPr>
                <w:rFonts w:cs="Calibri"/>
                <w:b/>
                <w:sz w:val="18"/>
                <w:szCs w:val="18"/>
              </w:rPr>
            </w:pPr>
            <w:r w:rsidRPr="00C05401">
              <w:rPr>
                <w:rFonts w:cs="Calibri"/>
                <w:b/>
                <w:sz w:val="18"/>
                <w:szCs w:val="18"/>
              </w:rPr>
              <w:t xml:space="preserve">Spotkanie dla grupy </w:t>
            </w:r>
            <w:proofErr w:type="spellStart"/>
            <w:r w:rsidRPr="00C05401">
              <w:rPr>
                <w:rFonts w:cs="Calibri"/>
                <w:b/>
                <w:sz w:val="18"/>
                <w:szCs w:val="18"/>
              </w:rPr>
              <w:lastRenderedPageBreak/>
              <w:t>defaworyzowanej</w:t>
            </w:r>
            <w:proofErr w:type="spellEnd"/>
            <w:r w:rsidRPr="00C05401">
              <w:rPr>
                <w:rFonts w:cs="Calibri"/>
                <w:b/>
                <w:sz w:val="18"/>
                <w:szCs w:val="18"/>
              </w:rPr>
              <w:t xml:space="preserve"> – kobiety</w:t>
            </w:r>
          </w:p>
        </w:tc>
        <w:tc>
          <w:tcPr>
            <w:tcW w:w="1031" w:type="dxa"/>
            <w:vMerge w:val="restart"/>
            <w:shd w:val="clear" w:color="auto" w:fill="00FF00"/>
          </w:tcPr>
          <w:p w:rsidR="00C64A9F" w:rsidRPr="00C05401" w:rsidRDefault="00C64A9F" w:rsidP="0028544F">
            <w:pPr>
              <w:spacing w:line="240" w:lineRule="auto"/>
              <w:jc w:val="both"/>
              <w:rPr>
                <w:rFonts w:cs="Calibri"/>
                <w:sz w:val="18"/>
                <w:szCs w:val="18"/>
              </w:rPr>
            </w:pPr>
            <w:r w:rsidRPr="00C05401">
              <w:rPr>
                <w:rFonts w:cs="Calibri"/>
                <w:sz w:val="18"/>
                <w:szCs w:val="18"/>
              </w:rPr>
              <w:lastRenderedPageBreak/>
              <w:t>Liczba spotkań</w:t>
            </w:r>
          </w:p>
        </w:tc>
        <w:tc>
          <w:tcPr>
            <w:tcW w:w="1297" w:type="dxa"/>
            <w:shd w:val="clear" w:color="auto" w:fill="00FF00"/>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00FF00"/>
          </w:tcPr>
          <w:p w:rsidR="00C64A9F" w:rsidRPr="00C05401" w:rsidRDefault="00C64A9F" w:rsidP="0028544F">
            <w:pPr>
              <w:jc w:val="center"/>
              <w:rPr>
                <w:rFonts w:cs="Calibri"/>
                <w:sz w:val="18"/>
                <w:szCs w:val="18"/>
              </w:rPr>
            </w:pPr>
            <w:r w:rsidRPr="00C05401">
              <w:rPr>
                <w:rFonts w:cs="Calibri"/>
                <w:sz w:val="18"/>
                <w:szCs w:val="18"/>
              </w:rPr>
              <w:t>8</w:t>
            </w:r>
          </w:p>
        </w:tc>
        <w:tc>
          <w:tcPr>
            <w:tcW w:w="962"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00FF00"/>
          </w:tcPr>
          <w:p w:rsidR="00C64A9F" w:rsidRPr="00C05401" w:rsidRDefault="00C64A9F" w:rsidP="0028544F">
            <w:pPr>
              <w:spacing w:line="240" w:lineRule="auto"/>
              <w:jc w:val="both"/>
              <w:rPr>
                <w:rFonts w:cs="Calibri"/>
                <w:b/>
                <w:sz w:val="18"/>
                <w:szCs w:val="18"/>
              </w:rPr>
            </w:pPr>
          </w:p>
        </w:tc>
        <w:tc>
          <w:tcPr>
            <w:tcW w:w="1031" w:type="dxa"/>
            <w:vMerge/>
            <w:shd w:val="clear" w:color="auto" w:fill="00FF00"/>
          </w:tcPr>
          <w:p w:rsidR="00C64A9F" w:rsidRPr="00C05401" w:rsidRDefault="00C64A9F" w:rsidP="0028544F">
            <w:pPr>
              <w:spacing w:line="240" w:lineRule="auto"/>
              <w:jc w:val="both"/>
              <w:rPr>
                <w:rFonts w:cs="Calibri"/>
                <w:sz w:val="18"/>
                <w:szCs w:val="18"/>
              </w:rPr>
            </w:pPr>
          </w:p>
        </w:tc>
        <w:tc>
          <w:tcPr>
            <w:tcW w:w="1297" w:type="dxa"/>
            <w:shd w:val="clear" w:color="auto" w:fill="00FF00"/>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00FF00"/>
          </w:tcPr>
          <w:p w:rsidR="00C64A9F" w:rsidRPr="00C05401" w:rsidRDefault="00C64A9F" w:rsidP="0028544F">
            <w:pPr>
              <w:spacing w:line="240" w:lineRule="auto"/>
              <w:jc w:val="both"/>
              <w:rPr>
                <w:rFonts w:cs="Calibri"/>
                <w:b/>
                <w:sz w:val="18"/>
                <w:szCs w:val="18"/>
              </w:rPr>
            </w:pPr>
          </w:p>
        </w:tc>
        <w:tc>
          <w:tcPr>
            <w:tcW w:w="1031" w:type="dxa"/>
            <w:vMerge/>
            <w:shd w:val="clear" w:color="auto" w:fill="00FF00"/>
          </w:tcPr>
          <w:p w:rsidR="00C64A9F" w:rsidRPr="00C05401" w:rsidRDefault="00C64A9F" w:rsidP="0028544F">
            <w:pPr>
              <w:spacing w:line="240" w:lineRule="auto"/>
              <w:jc w:val="both"/>
              <w:rPr>
                <w:rFonts w:cs="Calibri"/>
                <w:sz w:val="18"/>
                <w:szCs w:val="18"/>
              </w:rPr>
            </w:pPr>
          </w:p>
        </w:tc>
        <w:tc>
          <w:tcPr>
            <w:tcW w:w="1297" w:type="dxa"/>
            <w:shd w:val="clear" w:color="auto" w:fill="00FF00"/>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00FF00"/>
          </w:tcPr>
          <w:p w:rsidR="00C64A9F" w:rsidRPr="00C05401" w:rsidRDefault="00C64A9F" w:rsidP="0028544F">
            <w:pPr>
              <w:spacing w:line="240" w:lineRule="auto"/>
              <w:jc w:val="both"/>
              <w:rPr>
                <w:rFonts w:cs="Calibri"/>
                <w:b/>
                <w:sz w:val="18"/>
                <w:szCs w:val="18"/>
              </w:rPr>
            </w:pPr>
          </w:p>
        </w:tc>
        <w:tc>
          <w:tcPr>
            <w:tcW w:w="1031" w:type="dxa"/>
            <w:vMerge/>
            <w:shd w:val="clear" w:color="auto" w:fill="00FF00"/>
          </w:tcPr>
          <w:p w:rsidR="00C64A9F" w:rsidRPr="00C05401" w:rsidRDefault="00C64A9F" w:rsidP="0028544F">
            <w:pPr>
              <w:spacing w:line="240" w:lineRule="auto"/>
              <w:jc w:val="both"/>
              <w:rPr>
                <w:rFonts w:cs="Calibri"/>
                <w:sz w:val="18"/>
                <w:szCs w:val="18"/>
              </w:rPr>
            </w:pPr>
          </w:p>
        </w:tc>
        <w:tc>
          <w:tcPr>
            <w:tcW w:w="1297" w:type="dxa"/>
            <w:shd w:val="clear" w:color="auto" w:fill="00FF00"/>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00FF00"/>
          </w:tcPr>
          <w:p w:rsidR="00C64A9F" w:rsidRPr="00C05401" w:rsidRDefault="00C64A9F" w:rsidP="0028544F">
            <w:pPr>
              <w:spacing w:line="240" w:lineRule="auto"/>
              <w:jc w:val="both"/>
              <w:rPr>
                <w:rFonts w:cs="Calibri"/>
                <w:b/>
                <w:sz w:val="18"/>
                <w:szCs w:val="18"/>
              </w:rPr>
            </w:pPr>
          </w:p>
        </w:tc>
        <w:tc>
          <w:tcPr>
            <w:tcW w:w="1031" w:type="dxa"/>
            <w:vMerge/>
            <w:shd w:val="clear" w:color="auto" w:fill="00FF00"/>
          </w:tcPr>
          <w:p w:rsidR="00C64A9F" w:rsidRPr="00C05401" w:rsidRDefault="00C64A9F" w:rsidP="0028544F">
            <w:pPr>
              <w:spacing w:line="240" w:lineRule="auto"/>
              <w:jc w:val="both"/>
              <w:rPr>
                <w:rFonts w:cs="Calibri"/>
                <w:sz w:val="18"/>
                <w:szCs w:val="18"/>
              </w:rPr>
            </w:pPr>
          </w:p>
        </w:tc>
        <w:tc>
          <w:tcPr>
            <w:tcW w:w="1297" w:type="dxa"/>
            <w:shd w:val="clear" w:color="auto" w:fill="00FF00"/>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00FF00"/>
          </w:tcPr>
          <w:p w:rsidR="00C64A9F" w:rsidRPr="00C05401" w:rsidRDefault="00C64A9F" w:rsidP="0028544F">
            <w:pPr>
              <w:spacing w:line="240" w:lineRule="auto"/>
              <w:jc w:val="both"/>
              <w:rPr>
                <w:rFonts w:cs="Calibri"/>
                <w:b/>
                <w:sz w:val="18"/>
                <w:szCs w:val="18"/>
              </w:rPr>
            </w:pPr>
          </w:p>
        </w:tc>
        <w:tc>
          <w:tcPr>
            <w:tcW w:w="1031" w:type="dxa"/>
            <w:vMerge/>
            <w:shd w:val="clear" w:color="auto" w:fill="00FF00"/>
          </w:tcPr>
          <w:p w:rsidR="00C64A9F" w:rsidRPr="00C05401" w:rsidRDefault="00C64A9F" w:rsidP="0028544F">
            <w:pPr>
              <w:spacing w:line="240" w:lineRule="auto"/>
              <w:jc w:val="both"/>
              <w:rPr>
                <w:rFonts w:cs="Calibri"/>
                <w:sz w:val="18"/>
                <w:szCs w:val="18"/>
              </w:rPr>
            </w:pPr>
          </w:p>
        </w:tc>
        <w:tc>
          <w:tcPr>
            <w:tcW w:w="1297" w:type="dxa"/>
            <w:shd w:val="clear" w:color="auto" w:fill="00FF00"/>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00FF00"/>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val="restart"/>
            <w:shd w:val="clear" w:color="auto" w:fill="FF99CC"/>
          </w:tcPr>
          <w:p w:rsidR="00C64A9F" w:rsidRPr="00C05401" w:rsidRDefault="00C64A9F" w:rsidP="0028544F">
            <w:pPr>
              <w:spacing w:line="240" w:lineRule="auto"/>
              <w:jc w:val="both"/>
              <w:rPr>
                <w:rFonts w:cs="Calibri"/>
                <w:b/>
                <w:sz w:val="18"/>
                <w:szCs w:val="18"/>
              </w:rPr>
            </w:pPr>
            <w:r w:rsidRPr="00C05401">
              <w:rPr>
                <w:rFonts w:cs="Calibri"/>
                <w:b/>
                <w:sz w:val="18"/>
                <w:szCs w:val="18"/>
              </w:rPr>
              <w:t>Materiały promocyjne dystrybuowane podczas imprez</w:t>
            </w:r>
          </w:p>
        </w:tc>
        <w:tc>
          <w:tcPr>
            <w:tcW w:w="1031" w:type="dxa"/>
            <w:vMerge w:val="restart"/>
            <w:shd w:val="clear" w:color="auto" w:fill="FF99CC"/>
          </w:tcPr>
          <w:p w:rsidR="00C64A9F" w:rsidRPr="00C05401" w:rsidRDefault="00C64A9F" w:rsidP="0028544F">
            <w:pPr>
              <w:spacing w:line="240" w:lineRule="auto"/>
              <w:jc w:val="both"/>
              <w:rPr>
                <w:rFonts w:cs="Calibri"/>
                <w:sz w:val="18"/>
                <w:szCs w:val="18"/>
              </w:rPr>
            </w:pPr>
            <w:r w:rsidRPr="00C05401">
              <w:rPr>
                <w:rFonts w:cs="Calibri"/>
                <w:sz w:val="18"/>
                <w:szCs w:val="18"/>
              </w:rPr>
              <w:t>Liczba wydarzeń, podczas których będą rozdysponowane materiały promocyjne</w:t>
            </w:r>
          </w:p>
        </w:tc>
        <w:tc>
          <w:tcPr>
            <w:tcW w:w="1297" w:type="dxa"/>
            <w:shd w:val="clear" w:color="auto" w:fill="FF99CC"/>
          </w:tcPr>
          <w:p w:rsidR="00C64A9F" w:rsidRPr="00C05401" w:rsidRDefault="00C64A9F" w:rsidP="0028544F">
            <w:pPr>
              <w:spacing w:line="240" w:lineRule="auto"/>
              <w:rPr>
                <w:rFonts w:cs="Calibri"/>
                <w:sz w:val="18"/>
                <w:szCs w:val="18"/>
              </w:rPr>
            </w:pPr>
            <w:r w:rsidRPr="00C05401">
              <w:rPr>
                <w:rFonts w:cs="Calibri"/>
                <w:sz w:val="18"/>
                <w:szCs w:val="18"/>
              </w:rPr>
              <w:t>Rozpoczęcie realizacji LSR</w:t>
            </w:r>
          </w:p>
        </w:tc>
        <w:tc>
          <w:tcPr>
            <w:tcW w:w="1061"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99CC"/>
          </w:tcPr>
          <w:p w:rsidR="00C64A9F" w:rsidRPr="00C05401" w:rsidRDefault="00C64A9F" w:rsidP="0028544F">
            <w:pPr>
              <w:spacing w:line="240" w:lineRule="auto"/>
              <w:jc w:val="both"/>
              <w:rPr>
                <w:rFonts w:cs="Calibri"/>
                <w:b/>
                <w:sz w:val="18"/>
                <w:szCs w:val="18"/>
              </w:rPr>
            </w:pPr>
          </w:p>
        </w:tc>
        <w:tc>
          <w:tcPr>
            <w:tcW w:w="1031" w:type="dxa"/>
            <w:vMerge/>
            <w:shd w:val="clear" w:color="auto" w:fill="FF99CC"/>
          </w:tcPr>
          <w:p w:rsidR="00C64A9F" w:rsidRPr="00C05401" w:rsidRDefault="00C64A9F" w:rsidP="0028544F">
            <w:pPr>
              <w:spacing w:line="240" w:lineRule="auto"/>
              <w:jc w:val="both"/>
              <w:rPr>
                <w:rFonts w:cs="Calibri"/>
                <w:sz w:val="18"/>
                <w:szCs w:val="18"/>
              </w:rPr>
            </w:pPr>
          </w:p>
        </w:tc>
        <w:tc>
          <w:tcPr>
            <w:tcW w:w="1297" w:type="dxa"/>
            <w:shd w:val="clear" w:color="auto" w:fill="FF99CC"/>
          </w:tcPr>
          <w:p w:rsidR="00C64A9F" w:rsidRPr="00C05401" w:rsidRDefault="00C64A9F" w:rsidP="0028544F">
            <w:pPr>
              <w:spacing w:line="240" w:lineRule="auto"/>
              <w:rPr>
                <w:rFonts w:cs="Calibri"/>
                <w:sz w:val="18"/>
                <w:szCs w:val="18"/>
              </w:rPr>
            </w:pPr>
            <w:r w:rsidRPr="00C05401">
              <w:rPr>
                <w:rFonts w:cs="Calibri"/>
                <w:sz w:val="18"/>
                <w:szCs w:val="18"/>
              </w:rPr>
              <w:t>Raz w roku w latach 2017-2022</w:t>
            </w:r>
          </w:p>
        </w:tc>
        <w:tc>
          <w:tcPr>
            <w:tcW w:w="1061"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99CC"/>
          </w:tcPr>
          <w:p w:rsidR="00C64A9F" w:rsidRPr="00C05401" w:rsidRDefault="00C64A9F" w:rsidP="0028544F">
            <w:pPr>
              <w:jc w:val="center"/>
              <w:rPr>
                <w:rFonts w:cs="Calibri"/>
                <w:sz w:val="18"/>
                <w:szCs w:val="18"/>
              </w:rPr>
            </w:pPr>
            <w:r w:rsidRPr="00C05401">
              <w:rPr>
                <w:rFonts w:cs="Calibri"/>
                <w:sz w:val="18"/>
                <w:szCs w:val="18"/>
              </w:rPr>
              <w:t>4</w:t>
            </w:r>
          </w:p>
        </w:tc>
        <w:tc>
          <w:tcPr>
            <w:tcW w:w="940" w:type="dxa"/>
            <w:shd w:val="clear" w:color="auto" w:fill="FF99CC"/>
          </w:tcPr>
          <w:p w:rsidR="00C64A9F" w:rsidRPr="00C05401" w:rsidRDefault="00C64A9F" w:rsidP="0028544F">
            <w:pPr>
              <w:jc w:val="center"/>
              <w:rPr>
                <w:rFonts w:cs="Calibri"/>
                <w:sz w:val="18"/>
                <w:szCs w:val="18"/>
              </w:rPr>
            </w:pPr>
            <w:r w:rsidRPr="00C05401">
              <w:rPr>
                <w:rFonts w:cs="Calibri"/>
                <w:sz w:val="18"/>
                <w:szCs w:val="18"/>
              </w:rPr>
              <w:t>4</w:t>
            </w:r>
          </w:p>
        </w:tc>
        <w:tc>
          <w:tcPr>
            <w:tcW w:w="1146" w:type="dxa"/>
            <w:shd w:val="clear" w:color="auto" w:fill="FF99CC"/>
          </w:tcPr>
          <w:p w:rsidR="00C64A9F" w:rsidRPr="00C05401" w:rsidRDefault="00C64A9F" w:rsidP="0028544F">
            <w:pPr>
              <w:jc w:val="center"/>
              <w:rPr>
                <w:rFonts w:cs="Calibri"/>
                <w:sz w:val="18"/>
                <w:szCs w:val="18"/>
              </w:rPr>
            </w:pPr>
            <w:r w:rsidRPr="00C05401">
              <w:rPr>
                <w:rFonts w:cs="Calibri"/>
                <w:sz w:val="18"/>
                <w:szCs w:val="18"/>
              </w:rPr>
              <w:t>4</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4</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4</w:t>
            </w:r>
          </w:p>
        </w:tc>
      </w:tr>
      <w:tr w:rsidR="00C64A9F" w:rsidRPr="00C05401" w:rsidTr="0028544F">
        <w:trPr>
          <w:jc w:val="center"/>
        </w:trPr>
        <w:tc>
          <w:tcPr>
            <w:tcW w:w="1213" w:type="dxa"/>
            <w:vMerge/>
            <w:shd w:val="clear" w:color="auto" w:fill="FF99CC"/>
          </w:tcPr>
          <w:p w:rsidR="00C64A9F" w:rsidRPr="00C05401" w:rsidRDefault="00C64A9F" w:rsidP="0028544F">
            <w:pPr>
              <w:spacing w:line="240" w:lineRule="auto"/>
              <w:jc w:val="both"/>
              <w:rPr>
                <w:rFonts w:cs="Calibri"/>
                <w:b/>
                <w:sz w:val="18"/>
                <w:szCs w:val="18"/>
              </w:rPr>
            </w:pPr>
          </w:p>
        </w:tc>
        <w:tc>
          <w:tcPr>
            <w:tcW w:w="1031" w:type="dxa"/>
            <w:vMerge/>
            <w:shd w:val="clear" w:color="auto" w:fill="FF99CC"/>
          </w:tcPr>
          <w:p w:rsidR="00C64A9F" w:rsidRPr="00C05401" w:rsidRDefault="00C64A9F" w:rsidP="0028544F">
            <w:pPr>
              <w:spacing w:line="240" w:lineRule="auto"/>
              <w:jc w:val="both"/>
              <w:rPr>
                <w:rFonts w:cs="Calibri"/>
                <w:sz w:val="18"/>
                <w:szCs w:val="18"/>
              </w:rPr>
            </w:pPr>
          </w:p>
        </w:tc>
        <w:tc>
          <w:tcPr>
            <w:tcW w:w="1297" w:type="dxa"/>
            <w:shd w:val="clear" w:color="auto" w:fill="FF99CC"/>
          </w:tcPr>
          <w:p w:rsidR="00C64A9F" w:rsidRPr="00C05401" w:rsidRDefault="00C64A9F" w:rsidP="0028544F">
            <w:pPr>
              <w:spacing w:line="240" w:lineRule="auto"/>
              <w:rPr>
                <w:rFonts w:cs="Calibri"/>
                <w:sz w:val="18"/>
                <w:szCs w:val="18"/>
              </w:rPr>
            </w:pPr>
            <w:r w:rsidRPr="00C05401">
              <w:rPr>
                <w:rFonts w:cs="Calibri"/>
                <w:sz w:val="18"/>
                <w:szCs w:val="18"/>
              </w:rPr>
              <w:t>Zakończenie realizacji LSR 2022-2023</w:t>
            </w:r>
          </w:p>
        </w:tc>
        <w:tc>
          <w:tcPr>
            <w:tcW w:w="1061"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99CC"/>
          </w:tcPr>
          <w:p w:rsidR="00C64A9F" w:rsidRPr="00C05401" w:rsidRDefault="00C64A9F" w:rsidP="0028544F">
            <w:pPr>
              <w:spacing w:line="240" w:lineRule="auto"/>
              <w:jc w:val="both"/>
              <w:rPr>
                <w:rFonts w:cs="Calibri"/>
                <w:b/>
                <w:sz w:val="18"/>
                <w:szCs w:val="18"/>
              </w:rPr>
            </w:pPr>
          </w:p>
        </w:tc>
        <w:tc>
          <w:tcPr>
            <w:tcW w:w="1031" w:type="dxa"/>
            <w:vMerge/>
            <w:shd w:val="clear" w:color="auto" w:fill="FF99CC"/>
          </w:tcPr>
          <w:p w:rsidR="00C64A9F" w:rsidRPr="00C05401" w:rsidRDefault="00C64A9F" w:rsidP="0028544F">
            <w:pPr>
              <w:spacing w:line="240" w:lineRule="auto"/>
              <w:jc w:val="both"/>
              <w:rPr>
                <w:rFonts w:cs="Calibri"/>
                <w:sz w:val="18"/>
                <w:szCs w:val="18"/>
              </w:rPr>
            </w:pPr>
          </w:p>
        </w:tc>
        <w:tc>
          <w:tcPr>
            <w:tcW w:w="1297" w:type="dxa"/>
            <w:shd w:val="clear" w:color="auto" w:fill="FF99CC"/>
          </w:tcPr>
          <w:p w:rsidR="00C64A9F" w:rsidRPr="00C05401" w:rsidRDefault="00C64A9F" w:rsidP="0028544F">
            <w:pPr>
              <w:spacing w:line="240" w:lineRule="auto"/>
              <w:rPr>
                <w:rFonts w:cs="Calibri"/>
                <w:sz w:val="18"/>
                <w:szCs w:val="18"/>
              </w:rPr>
            </w:pPr>
            <w:r w:rsidRPr="00C05401">
              <w:rPr>
                <w:rFonts w:cs="Calibri"/>
                <w:sz w:val="18"/>
                <w:szCs w:val="18"/>
              </w:rPr>
              <w:t>Przed każdym konkursem</w:t>
            </w:r>
          </w:p>
        </w:tc>
        <w:tc>
          <w:tcPr>
            <w:tcW w:w="1061"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99CC"/>
          </w:tcPr>
          <w:p w:rsidR="00C64A9F" w:rsidRPr="00C05401" w:rsidRDefault="00C64A9F" w:rsidP="0028544F">
            <w:pPr>
              <w:spacing w:line="240" w:lineRule="auto"/>
              <w:jc w:val="both"/>
              <w:rPr>
                <w:rFonts w:cs="Calibri"/>
                <w:b/>
                <w:sz w:val="18"/>
                <w:szCs w:val="18"/>
              </w:rPr>
            </w:pPr>
          </w:p>
        </w:tc>
        <w:tc>
          <w:tcPr>
            <w:tcW w:w="1031" w:type="dxa"/>
            <w:vMerge/>
            <w:shd w:val="clear" w:color="auto" w:fill="FF99CC"/>
          </w:tcPr>
          <w:p w:rsidR="00C64A9F" w:rsidRPr="00C05401" w:rsidRDefault="00C64A9F" w:rsidP="0028544F">
            <w:pPr>
              <w:spacing w:line="240" w:lineRule="auto"/>
              <w:jc w:val="both"/>
              <w:rPr>
                <w:rFonts w:cs="Calibri"/>
                <w:sz w:val="18"/>
                <w:szCs w:val="18"/>
              </w:rPr>
            </w:pPr>
          </w:p>
        </w:tc>
        <w:tc>
          <w:tcPr>
            <w:tcW w:w="1297" w:type="dxa"/>
            <w:shd w:val="clear" w:color="auto" w:fill="FF99CC"/>
          </w:tcPr>
          <w:p w:rsidR="00C64A9F" w:rsidRPr="00C05401" w:rsidRDefault="00C64A9F" w:rsidP="0028544F">
            <w:pPr>
              <w:spacing w:line="240" w:lineRule="auto"/>
              <w:rPr>
                <w:rFonts w:cs="Calibri"/>
                <w:sz w:val="18"/>
                <w:szCs w:val="18"/>
              </w:rPr>
            </w:pPr>
            <w:r w:rsidRPr="00C05401">
              <w:rPr>
                <w:rFonts w:cs="Calibri"/>
                <w:sz w:val="18"/>
                <w:szCs w:val="18"/>
              </w:rPr>
              <w:t>Po każdym konkursie</w:t>
            </w:r>
          </w:p>
        </w:tc>
        <w:tc>
          <w:tcPr>
            <w:tcW w:w="1061"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r>
      <w:tr w:rsidR="00C64A9F" w:rsidRPr="00C05401" w:rsidTr="0028544F">
        <w:trPr>
          <w:jc w:val="center"/>
        </w:trPr>
        <w:tc>
          <w:tcPr>
            <w:tcW w:w="1213" w:type="dxa"/>
            <w:vMerge/>
            <w:shd w:val="clear" w:color="auto" w:fill="FF99CC"/>
          </w:tcPr>
          <w:p w:rsidR="00C64A9F" w:rsidRPr="00C05401" w:rsidRDefault="00C64A9F" w:rsidP="0028544F">
            <w:pPr>
              <w:spacing w:line="240" w:lineRule="auto"/>
              <w:jc w:val="both"/>
              <w:rPr>
                <w:rFonts w:cs="Calibri"/>
                <w:b/>
                <w:sz w:val="18"/>
                <w:szCs w:val="18"/>
              </w:rPr>
            </w:pPr>
          </w:p>
        </w:tc>
        <w:tc>
          <w:tcPr>
            <w:tcW w:w="1031" w:type="dxa"/>
            <w:vMerge/>
            <w:shd w:val="clear" w:color="auto" w:fill="FF99CC"/>
          </w:tcPr>
          <w:p w:rsidR="00C64A9F" w:rsidRPr="00C05401" w:rsidRDefault="00C64A9F" w:rsidP="0028544F">
            <w:pPr>
              <w:spacing w:line="240" w:lineRule="auto"/>
              <w:jc w:val="both"/>
              <w:rPr>
                <w:rFonts w:cs="Calibri"/>
                <w:sz w:val="18"/>
                <w:szCs w:val="18"/>
              </w:rPr>
            </w:pPr>
          </w:p>
        </w:tc>
        <w:tc>
          <w:tcPr>
            <w:tcW w:w="1297" w:type="dxa"/>
            <w:shd w:val="clear" w:color="auto" w:fill="FF99CC"/>
          </w:tcPr>
          <w:p w:rsidR="00C64A9F" w:rsidRPr="00C05401" w:rsidRDefault="00C64A9F" w:rsidP="0028544F">
            <w:pPr>
              <w:spacing w:line="240" w:lineRule="auto"/>
              <w:rPr>
                <w:rFonts w:cs="Calibri"/>
                <w:sz w:val="18"/>
                <w:szCs w:val="18"/>
              </w:rPr>
            </w:pPr>
            <w:r w:rsidRPr="00C05401">
              <w:rPr>
                <w:rFonts w:cs="Calibri"/>
                <w:sz w:val="18"/>
                <w:szCs w:val="18"/>
              </w:rPr>
              <w:t>Przy zmianie zapisów LSR i dokumentów powiązanych</w:t>
            </w:r>
          </w:p>
        </w:tc>
        <w:tc>
          <w:tcPr>
            <w:tcW w:w="1061"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62"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940"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146"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c>
          <w:tcPr>
            <w:tcW w:w="1054" w:type="dxa"/>
            <w:shd w:val="clear" w:color="auto" w:fill="FF99CC"/>
          </w:tcPr>
          <w:p w:rsidR="00C64A9F" w:rsidRPr="00C05401" w:rsidRDefault="00C64A9F" w:rsidP="0028544F">
            <w:pPr>
              <w:jc w:val="center"/>
              <w:rPr>
                <w:rFonts w:cs="Calibri"/>
                <w:sz w:val="18"/>
                <w:szCs w:val="18"/>
              </w:rPr>
            </w:pPr>
            <w:r w:rsidRPr="00C05401">
              <w:rPr>
                <w:rFonts w:cs="Calibri"/>
                <w:sz w:val="18"/>
                <w:szCs w:val="18"/>
              </w:rPr>
              <w:t>-</w:t>
            </w:r>
          </w:p>
        </w:tc>
      </w:tr>
    </w:tbl>
    <w:p w:rsidR="00C64A9F" w:rsidRDefault="00C64A9F" w:rsidP="00C64A9F">
      <w:pPr>
        <w:pStyle w:val="Legenda"/>
      </w:pPr>
      <w:bookmarkStart w:id="76" w:name="_Toc108197574"/>
      <w:bookmarkStart w:id="77" w:name="_Toc112752809"/>
      <w:r>
        <w:t xml:space="preserve">Tabela 18. Realizacja planu komunikacji w LGD „Perły </w:t>
      </w:r>
      <w:proofErr w:type="spellStart"/>
      <w:r>
        <w:t>Ponidzia</w:t>
      </w:r>
      <w:proofErr w:type="spellEnd"/>
      <w:r>
        <w:t>”.</w:t>
      </w:r>
      <w:bookmarkEnd w:id="76"/>
      <w:bookmarkEnd w:id="77"/>
    </w:p>
    <w:p w:rsidR="00C64A9F" w:rsidRPr="00106D7D" w:rsidRDefault="00C64A9F" w:rsidP="00C64A9F">
      <w:pPr>
        <w:spacing w:line="360" w:lineRule="auto"/>
        <w:jc w:val="both"/>
        <w:rPr>
          <w:sz w:val="24"/>
          <w:szCs w:val="24"/>
        </w:rPr>
      </w:pPr>
    </w:p>
    <w:p w:rsidR="00C64A9F" w:rsidRPr="00652B26" w:rsidRDefault="00C64A9F" w:rsidP="00C64A9F">
      <w:pPr>
        <w:spacing w:line="360" w:lineRule="auto"/>
        <w:ind w:firstLine="708"/>
        <w:jc w:val="both"/>
        <w:rPr>
          <w:iCs/>
          <w:sz w:val="24"/>
          <w:szCs w:val="24"/>
        </w:rPr>
      </w:pPr>
      <w:r w:rsidRPr="0041587D">
        <w:rPr>
          <w:iCs/>
          <w:sz w:val="24"/>
          <w:szCs w:val="24"/>
        </w:rPr>
        <w:t xml:space="preserve">Plan komunikacyjny LGD "Perły </w:t>
      </w:r>
      <w:proofErr w:type="spellStart"/>
      <w:r w:rsidRPr="0041587D">
        <w:rPr>
          <w:iCs/>
          <w:sz w:val="24"/>
          <w:szCs w:val="24"/>
        </w:rPr>
        <w:t>Ponidzia</w:t>
      </w:r>
      <w:proofErr w:type="spellEnd"/>
      <w:r w:rsidRPr="0041587D">
        <w:rPr>
          <w:iCs/>
          <w:sz w:val="24"/>
          <w:szCs w:val="24"/>
        </w:rPr>
        <w:t xml:space="preserve">" określić należy jako bardzo rozbudowany. W ramach 14 rodzajów działań komunikacyjnych odnaleźć można takie, które podejmowano incydentalnie i takie, których realizowanie następowało w trybie ciągłym. </w:t>
      </w:r>
      <w:r w:rsidRPr="00AB1687">
        <w:rPr>
          <w:iCs/>
          <w:sz w:val="24"/>
          <w:szCs w:val="24"/>
        </w:rPr>
        <w:t>W ramach działań komunikacyjnych realizowano rozmaite zadania, w tym m.in. publikowano informacje n</w:t>
      </w:r>
      <w:r>
        <w:rPr>
          <w:iCs/>
          <w:sz w:val="24"/>
          <w:szCs w:val="24"/>
        </w:rPr>
        <w:t>a stronach internetowych LGD</w:t>
      </w:r>
      <w:r w:rsidRPr="00AB1687">
        <w:rPr>
          <w:iCs/>
          <w:sz w:val="24"/>
          <w:szCs w:val="24"/>
        </w:rPr>
        <w:t>, umieszczano ogłoszenia,</w:t>
      </w:r>
      <w:r>
        <w:rPr>
          <w:iCs/>
          <w:sz w:val="24"/>
          <w:szCs w:val="24"/>
        </w:rPr>
        <w:t xml:space="preserve"> brano udział w wydarzeniach lokalnych,</w:t>
      </w:r>
      <w:r w:rsidRPr="00AB1687">
        <w:rPr>
          <w:iCs/>
          <w:sz w:val="24"/>
          <w:szCs w:val="24"/>
        </w:rPr>
        <w:t xml:space="preserve"> wydawano foldery i broszury promocyjne,  organizowano spotkania informacyjne i informacyjno-konsultacyjne, prowadzono doradztwo</w:t>
      </w:r>
      <w:r>
        <w:rPr>
          <w:iCs/>
          <w:sz w:val="24"/>
          <w:szCs w:val="24"/>
        </w:rPr>
        <w:t xml:space="preserve">. </w:t>
      </w:r>
      <w:r w:rsidRPr="00652B26">
        <w:rPr>
          <w:iCs/>
          <w:sz w:val="24"/>
          <w:szCs w:val="24"/>
        </w:rPr>
        <w:t xml:space="preserve">Według przedstawicieli LGD wszystkie formy sprawdzają się i to zarówno te elektroniczne, jak i bardziej tradycyjne. Pozytywne rezultaty przynosiło </w:t>
      </w:r>
      <w:r>
        <w:rPr>
          <w:iCs/>
          <w:sz w:val="24"/>
          <w:szCs w:val="24"/>
        </w:rPr>
        <w:t xml:space="preserve">więc </w:t>
      </w:r>
      <w:r w:rsidRPr="00652B26">
        <w:rPr>
          <w:iCs/>
          <w:sz w:val="24"/>
          <w:szCs w:val="24"/>
        </w:rPr>
        <w:t>zarówno umieszczanie artykułów na stronach internetowych, jak i spotkania w gminach.</w:t>
      </w:r>
    </w:p>
    <w:p w:rsidR="00C64A9F" w:rsidRDefault="00C64A9F" w:rsidP="00C64A9F">
      <w:pPr>
        <w:spacing w:line="360" w:lineRule="auto"/>
        <w:ind w:firstLine="708"/>
        <w:jc w:val="both"/>
        <w:rPr>
          <w:sz w:val="24"/>
          <w:szCs w:val="24"/>
        </w:rPr>
      </w:pPr>
      <w:r w:rsidRPr="002C16E7">
        <w:rPr>
          <w:sz w:val="24"/>
          <w:szCs w:val="24"/>
        </w:rPr>
        <w:lastRenderedPageBreak/>
        <w:t xml:space="preserve">Nawiązując do planu komunikacyjnego, warto sprawdzić opinie samych mieszkańców gmin obszaru LGD na temat tego, czy komunikacja była efektywna. W ankiecie zadano pytanie o rozpoznawalność LGD </w:t>
      </w:r>
      <w:r>
        <w:rPr>
          <w:sz w:val="24"/>
          <w:szCs w:val="24"/>
        </w:rPr>
        <w:t xml:space="preserve">„Perły </w:t>
      </w:r>
      <w:proofErr w:type="spellStart"/>
      <w:r>
        <w:rPr>
          <w:sz w:val="24"/>
          <w:szCs w:val="24"/>
        </w:rPr>
        <w:t>Ponidzia</w:t>
      </w:r>
      <w:proofErr w:type="spellEnd"/>
      <w:r>
        <w:rPr>
          <w:sz w:val="24"/>
          <w:szCs w:val="24"/>
        </w:rPr>
        <w:t>”.</w:t>
      </w:r>
      <w:r w:rsidRPr="002C16E7">
        <w:rPr>
          <w:sz w:val="24"/>
          <w:szCs w:val="24"/>
        </w:rPr>
        <w:t xml:space="preserve"> Spośród </w:t>
      </w:r>
      <w:r>
        <w:rPr>
          <w:sz w:val="24"/>
          <w:szCs w:val="24"/>
        </w:rPr>
        <w:t>150</w:t>
      </w:r>
      <w:r w:rsidRPr="002C16E7">
        <w:rPr>
          <w:sz w:val="24"/>
          <w:szCs w:val="24"/>
        </w:rPr>
        <w:t xml:space="preserve"> badanych mieszkańców, </w:t>
      </w:r>
      <w:r>
        <w:rPr>
          <w:sz w:val="24"/>
          <w:szCs w:val="24"/>
        </w:rPr>
        <w:t xml:space="preserve">wszyscy wybrali odpowiedź twierdzącą. </w:t>
      </w:r>
    </w:p>
    <w:p w:rsidR="00C64A9F" w:rsidRDefault="00C64A9F" w:rsidP="00C64A9F">
      <w:pPr>
        <w:spacing w:line="360" w:lineRule="auto"/>
        <w:jc w:val="center"/>
        <w:rPr>
          <w:noProof/>
        </w:rPr>
      </w:pPr>
      <w:r>
        <w:rPr>
          <w:noProof/>
          <w:lang w:eastAsia="pl-PL"/>
        </w:rPr>
        <w:drawing>
          <wp:inline distT="0" distB="0" distL="0" distR="0">
            <wp:extent cx="4584700" cy="2095500"/>
            <wp:effectExtent l="19050" t="0" r="6350" b="0"/>
            <wp:docPr id="5"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9" cstate="print"/>
                    <a:srcRect/>
                    <a:stretch>
                      <a:fillRect/>
                    </a:stretch>
                  </pic:blipFill>
                  <pic:spPr bwMode="auto">
                    <a:xfrm>
                      <a:off x="0" y="0"/>
                      <a:ext cx="4584700" cy="2095500"/>
                    </a:xfrm>
                    <a:prstGeom prst="rect">
                      <a:avLst/>
                    </a:prstGeom>
                    <a:noFill/>
                    <a:ln w="9525">
                      <a:noFill/>
                      <a:miter lim="800000"/>
                      <a:headEnd/>
                      <a:tailEnd/>
                    </a:ln>
                  </pic:spPr>
                </pic:pic>
              </a:graphicData>
            </a:graphic>
          </wp:inline>
        </w:drawing>
      </w:r>
    </w:p>
    <w:p w:rsidR="00C64A9F" w:rsidRDefault="00C64A9F" w:rsidP="00C64A9F">
      <w:pPr>
        <w:pStyle w:val="Legenda"/>
      </w:pPr>
      <w:bookmarkStart w:id="78" w:name="_Toc112752810"/>
      <w:r>
        <w:t xml:space="preserve">Wykres 2. Rozpoznawalność LGD „Perły </w:t>
      </w:r>
      <w:proofErr w:type="spellStart"/>
      <w:r>
        <w:t>Ponidzia</w:t>
      </w:r>
      <w:proofErr w:type="spellEnd"/>
      <w:r>
        <w:t>” wśród mieszkańców obszaru.</w:t>
      </w:r>
      <w:bookmarkEnd w:id="78"/>
    </w:p>
    <w:p w:rsidR="00C64A9F" w:rsidRDefault="00C64A9F" w:rsidP="00C64A9F">
      <w:pPr>
        <w:spacing w:line="360" w:lineRule="auto"/>
        <w:ind w:firstLine="708"/>
        <w:jc w:val="both"/>
        <w:rPr>
          <w:sz w:val="24"/>
          <w:szCs w:val="24"/>
        </w:rPr>
      </w:pPr>
      <w:r>
        <w:rPr>
          <w:sz w:val="24"/>
          <w:szCs w:val="24"/>
        </w:rPr>
        <w:t xml:space="preserve">W następnej kolejności ankietowanym mieszkańcom zadano </w:t>
      </w:r>
      <w:r w:rsidRPr="002C16E7">
        <w:rPr>
          <w:sz w:val="24"/>
          <w:szCs w:val="24"/>
        </w:rPr>
        <w:t>pytanie dotyc</w:t>
      </w:r>
      <w:r>
        <w:rPr>
          <w:sz w:val="24"/>
          <w:szCs w:val="24"/>
        </w:rPr>
        <w:t>zące tego, w jaki sposób dotarli</w:t>
      </w:r>
      <w:r w:rsidRPr="002C16E7">
        <w:rPr>
          <w:sz w:val="24"/>
          <w:szCs w:val="24"/>
        </w:rPr>
        <w:t xml:space="preserve"> do informacji o LGD.</w:t>
      </w:r>
    </w:p>
    <w:p w:rsidR="00C64A9F" w:rsidRDefault="00C64A9F" w:rsidP="00C64A9F">
      <w:pPr>
        <w:spacing w:line="360" w:lineRule="auto"/>
        <w:jc w:val="both"/>
        <w:rPr>
          <w:rFonts w:cs="Calibri"/>
          <w:color w:val="000000"/>
          <w:bdr w:val="none" w:sz="0" w:space="0" w:color="auto" w:frame="1"/>
        </w:rPr>
      </w:pPr>
      <w:r>
        <w:rPr>
          <w:noProof/>
          <w:lang w:eastAsia="pl-PL"/>
        </w:rPr>
        <w:drawing>
          <wp:inline distT="0" distB="0" distL="0" distR="0">
            <wp:extent cx="5664200" cy="3873500"/>
            <wp:effectExtent l="19050" t="0" r="0" b="0"/>
            <wp:docPr id="6"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0" cstate="print"/>
                    <a:srcRect/>
                    <a:stretch>
                      <a:fillRect/>
                    </a:stretch>
                  </pic:blipFill>
                  <pic:spPr bwMode="auto">
                    <a:xfrm>
                      <a:off x="0" y="0"/>
                      <a:ext cx="5664200" cy="3873500"/>
                    </a:xfrm>
                    <a:prstGeom prst="rect">
                      <a:avLst/>
                    </a:prstGeom>
                    <a:noFill/>
                    <a:ln w="9525">
                      <a:noFill/>
                      <a:miter lim="800000"/>
                      <a:headEnd/>
                      <a:tailEnd/>
                    </a:ln>
                  </pic:spPr>
                </pic:pic>
              </a:graphicData>
            </a:graphic>
          </wp:inline>
        </w:drawing>
      </w:r>
    </w:p>
    <w:p w:rsidR="00C64A9F" w:rsidRDefault="00C64A9F" w:rsidP="00C64A9F">
      <w:pPr>
        <w:pStyle w:val="Legenda"/>
      </w:pPr>
      <w:bookmarkStart w:id="79" w:name="_Toc106659777"/>
      <w:bookmarkStart w:id="80" w:name="_Toc112752811"/>
      <w:r>
        <w:t xml:space="preserve">Wykres 3. Metody docierania informacji o LGD „Perły </w:t>
      </w:r>
      <w:proofErr w:type="spellStart"/>
      <w:r>
        <w:t>Ponidzia</w:t>
      </w:r>
      <w:proofErr w:type="spellEnd"/>
      <w:r>
        <w:t>” do mieszkańców obszaru.</w:t>
      </w:r>
      <w:bookmarkEnd w:id="79"/>
      <w:bookmarkEnd w:id="80"/>
    </w:p>
    <w:p w:rsidR="00C64A9F" w:rsidRDefault="00C64A9F" w:rsidP="00C64A9F">
      <w:pPr>
        <w:spacing w:line="360" w:lineRule="auto"/>
        <w:ind w:firstLine="708"/>
        <w:jc w:val="both"/>
        <w:rPr>
          <w:sz w:val="24"/>
          <w:szCs w:val="24"/>
        </w:rPr>
      </w:pPr>
      <w:r w:rsidRPr="00147543">
        <w:rPr>
          <w:sz w:val="24"/>
          <w:szCs w:val="24"/>
        </w:rPr>
        <w:lastRenderedPageBreak/>
        <w:t xml:space="preserve">Dane z powyższego wykresu pokazują, iż przygotowany plan komunikacji był efektywny. Zdecydowanie najwięcej mieszkańców gmin obszaru LGD biorących udział </w:t>
      </w:r>
      <w:r>
        <w:rPr>
          <w:sz w:val="24"/>
          <w:szCs w:val="24"/>
        </w:rPr>
        <w:br/>
      </w:r>
      <w:r w:rsidRPr="00147543">
        <w:rPr>
          <w:sz w:val="24"/>
          <w:szCs w:val="24"/>
        </w:rPr>
        <w:t xml:space="preserve">w badaniu wskazało, iż źródłem informacji o była strona internetowa </w:t>
      </w:r>
      <w:r>
        <w:rPr>
          <w:sz w:val="24"/>
          <w:szCs w:val="24"/>
        </w:rPr>
        <w:t xml:space="preserve">LGD </w:t>
      </w:r>
      <w:r w:rsidRPr="00147543">
        <w:rPr>
          <w:sz w:val="24"/>
          <w:szCs w:val="24"/>
        </w:rPr>
        <w:t>(13</w:t>
      </w:r>
      <w:r>
        <w:rPr>
          <w:sz w:val="24"/>
          <w:szCs w:val="24"/>
        </w:rPr>
        <w:t>7</w:t>
      </w:r>
      <w:r w:rsidRPr="00147543">
        <w:rPr>
          <w:sz w:val="24"/>
          <w:szCs w:val="24"/>
        </w:rPr>
        <w:t>)</w:t>
      </w:r>
      <w:r>
        <w:rPr>
          <w:sz w:val="24"/>
          <w:szCs w:val="24"/>
        </w:rPr>
        <w:t xml:space="preserve"> i strona internetowa gminy (135). Bardzo dużo wskazań posiadały także tablice informacyjne, billboardy i plakaty (90) oraz wydawane przez LGD materiały promocyjne (66).  </w:t>
      </w:r>
      <w:r w:rsidRPr="00F13766">
        <w:rPr>
          <w:sz w:val="24"/>
          <w:szCs w:val="24"/>
        </w:rPr>
        <w:t>Ni</w:t>
      </w:r>
      <w:r>
        <w:rPr>
          <w:sz w:val="24"/>
          <w:szCs w:val="24"/>
        </w:rPr>
        <w:t>eco mniej mieszkańców uznało, iż</w:t>
      </w:r>
      <w:r w:rsidRPr="00F13766">
        <w:rPr>
          <w:sz w:val="24"/>
          <w:szCs w:val="24"/>
        </w:rPr>
        <w:t xml:space="preserve"> źródłem in</w:t>
      </w:r>
      <w:r>
        <w:rPr>
          <w:sz w:val="24"/>
          <w:szCs w:val="24"/>
        </w:rPr>
        <w:t>formacji było odwiedzanie stoisk</w:t>
      </w:r>
      <w:r w:rsidRPr="00F13766">
        <w:rPr>
          <w:sz w:val="24"/>
          <w:szCs w:val="24"/>
        </w:rPr>
        <w:t xml:space="preserve"> w trakcie imprez lokalnych i festynów (48) i uczestnictwo w spotkaniach info</w:t>
      </w:r>
      <w:r>
        <w:rPr>
          <w:sz w:val="24"/>
          <w:szCs w:val="24"/>
        </w:rPr>
        <w:t>rmacyjno-konsultacyjnych (33). „M</w:t>
      </w:r>
      <w:r w:rsidRPr="00F13766">
        <w:rPr>
          <w:sz w:val="24"/>
          <w:szCs w:val="24"/>
        </w:rPr>
        <w:t xml:space="preserve">arketing szeptany" nie był </w:t>
      </w:r>
      <w:r>
        <w:rPr>
          <w:sz w:val="24"/>
          <w:szCs w:val="24"/>
        </w:rPr>
        <w:t xml:space="preserve">natomiast </w:t>
      </w:r>
      <w:r w:rsidRPr="00F13766">
        <w:rPr>
          <w:sz w:val="24"/>
          <w:szCs w:val="24"/>
        </w:rPr>
        <w:t xml:space="preserve">szczególnie istotnym źródłem według ankietowanych (13 wskazań), a żadnej roli nie odegrały publikacje w prasie na temat działalności LGD i profil LGD na </w:t>
      </w:r>
      <w:proofErr w:type="spellStart"/>
      <w:r w:rsidRPr="00F13766">
        <w:rPr>
          <w:sz w:val="24"/>
          <w:szCs w:val="24"/>
        </w:rPr>
        <w:t>Facebooku</w:t>
      </w:r>
      <w:proofErr w:type="spellEnd"/>
      <w:r w:rsidRPr="00F13766">
        <w:rPr>
          <w:sz w:val="24"/>
          <w:szCs w:val="24"/>
        </w:rPr>
        <w:t>, co ma jednak</w:t>
      </w:r>
      <w:r>
        <w:rPr>
          <w:sz w:val="24"/>
          <w:szCs w:val="24"/>
        </w:rPr>
        <w:t xml:space="preserve"> związek z tym, iż na tym polu „Perły </w:t>
      </w:r>
      <w:proofErr w:type="spellStart"/>
      <w:r>
        <w:rPr>
          <w:sz w:val="24"/>
          <w:szCs w:val="24"/>
        </w:rPr>
        <w:t>Ponidzia</w:t>
      </w:r>
      <w:proofErr w:type="spellEnd"/>
      <w:r>
        <w:rPr>
          <w:sz w:val="24"/>
          <w:szCs w:val="24"/>
        </w:rPr>
        <w:t>”</w:t>
      </w:r>
      <w:r w:rsidRPr="00F13766">
        <w:rPr>
          <w:sz w:val="24"/>
          <w:szCs w:val="24"/>
        </w:rPr>
        <w:t xml:space="preserve"> nie wykazują żadnej aktywności.</w:t>
      </w:r>
    </w:p>
    <w:p w:rsidR="00C64A9F" w:rsidRDefault="00C64A9F" w:rsidP="00C64A9F">
      <w:pPr>
        <w:spacing w:line="360" w:lineRule="auto"/>
        <w:ind w:firstLine="708"/>
        <w:jc w:val="both"/>
        <w:rPr>
          <w:sz w:val="24"/>
          <w:szCs w:val="24"/>
        </w:rPr>
      </w:pPr>
      <w:r>
        <w:rPr>
          <w:sz w:val="24"/>
          <w:szCs w:val="24"/>
        </w:rPr>
        <w:t>Mieszkańców poproszono w kolejnym pytaniu o wskazanie, które kanały komunikacyjne powinna LGD wykorzystywać, by w skuteczny sposób docierać z informacjami o swej działalności. Uzyskane wyniki zaprezentowano na poniższym wykresie.</w:t>
      </w:r>
    </w:p>
    <w:p w:rsidR="00C64A9F" w:rsidRPr="00F13766" w:rsidRDefault="00C64A9F" w:rsidP="00C64A9F">
      <w:pPr>
        <w:spacing w:line="360" w:lineRule="auto"/>
        <w:ind w:firstLine="708"/>
        <w:jc w:val="both"/>
        <w:rPr>
          <w:sz w:val="24"/>
          <w:szCs w:val="24"/>
        </w:rPr>
      </w:pPr>
      <w:r>
        <w:rPr>
          <w:noProof/>
          <w:lang w:eastAsia="pl-PL"/>
        </w:rPr>
        <w:drawing>
          <wp:inline distT="0" distB="0" distL="0" distR="0">
            <wp:extent cx="4584700" cy="3695700"/>
            <wp:effectExtent l="19050" t="0" r="6350" b="0"/>
            <wp:docPr id="7"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1" cstate="print"/>
                    <a:srcRect/>
                    <a:stretch>
                      <a:fillRect/>
                    </a:stretch>
                  </pic:blipFill>
                  <pic:spPr bwMode="auto">
                    <a:xfrm>
                      <a:off x="0" y="0"/>
                      <a:ext cx="4584700" cy="3695700"/>
                    </a:xfrm>
                    <a:prstGeom prst="rect">
                      <a:avLst/>
                    </a:prstGeom>
                    <a:noFill/>
                    <a:ln w="9525">
                      <a:noFill/>
                      <a:miter lim="800000"/>
                      <a:headEnd/>
                      <a:tailEnd/>
                    </a:ln>
                  </pic:spPr>
                </pic:pic>
              </a:graphicData>
            </a:graphic>
          </wp:inline>
        </w:drawing>
      </w:r>
    </w:p>
    <w:p w:rsidR="00C64A9F" w:rsidRDefault="00C64A9F" w:rsidP="00C64A9F">
      <w:pPr>
        <w:pStyle w:val="Legenda"/>
      </w:pPr>
      <w:bookmarkStart w:id="81" w:name="_Toc112752812"/>
      <w:r>
        <w:t>Wykres 4. Preferowane kanały komunikacji w przekazywaniu informacji o LGD.</w:t>
      </w:r>
      <w:bookmarkEnd w:id="81"/>
    </w:p>
    <w:p w:rsidR="00C64A9F" w:rsidRDefault="00C64A9F" w:rsidP="00C64A9F">
      <w:pPr>
        <w:spacing w:line="360" w:lineRule="auto"/>
        <w:ind w:firstLine="708"/>
        <w:jc w:val="both"/>
        <w:rPr>
          <w:sz w:val="24"/>
          <w:szCs w:val="24"/>
        </w:rPr>
      </w:pPr>
    </w:p>
    <w:p w:rsidR="00C64A9F" w:rsidRDefault="00C64A9F" w:rsidP="00C64A9F">
      <w:pPr>
        <w:spacing w:line="360" w:lineRule="auto"/>
        <w:ind w:firstLine="708"/>
        <w:jc w:val="both"/>
        <w:rPr>
          <w:sz w:val="24"/>
          <w:szCs w:val="24"/>
        </w:rPr>
      </w:pPr>
      <w:r w:rsidRPr="00C77CC5">
        <w:rPr>
          <w:sz w:val="24"/>
          <w:szCs w:val="24"/>
        </w:rPr>
        <w:lastRenderedPageBreak/>
        <w:t>Ankietowani mieszkańcy potwierdzają, iż nowoczesne metody są jak najbardziej potrzebne. Najwięcej wskazań uzyskały strony internetowe LGD i gm</w:t>
      </w:r>
      <w:r>
        <w:rPr>
          <w:sz w:val="24"/>
          <w:szCs w:val="24"/>
        </w:rPr>
        <w:t xml:space="preserve">in. Respondenci uznali, że LGD „Perły </w:t>
      </w:r>
      <w:proofErr w:type="spellStart"/>
      <w:r>
        <w:rPr>
          <w:sz w:val="24"/>
          <w:szCs w:val="24"/>
        </w:rPr>
        <w:t>Ponidzia</w:t>
      </w:r>
      <w:proofErr w:type="spellEnd"/>
      <w:r>
        <w:rPr>
          <w:sz w:val="24"/>
          <w:szCs w:val="24"/>
        </w:rPr>
        <w:t>”</w:t>
      </w:r>
      <w:r w:rsidRPr="00C77CC5">
        <w:rPr>
          <w:sz w:val="24"/>
          <w:szCs w:val="24"/>
        </w:rPr>
        <w:t xml:space="preserve"> powinny też sięgać jednak po tradycyjne metody, jak tablice informacyjne, billboardy i plakaty, a także wydawane ulotki i broszury czy otwieranie stoisk w trakcie imprez lokalnych czy festynów. </w:t>
      </w:r>
      <w:r>
        <w:rPr>
          <w:sz w:val="24"/>
          <w:szCs w:val="24"/>
        </w:rPr>
        <w:t>Dla pewnej grupy istotne są też spotkania informacyjno-konsultacyjne.</w:t>
      </w:r>
    </w:p>
    <w:p w:rsidR="00C64A9F" w:rsidRDefault="00C64A9F" w:rsidP="00C64A9F">
      <w:pPr>
        <w:spacing w:line="360" w:lineRule="auto"/>
        <w:ind w:firstLine="708"/>
        <w:jc w:val="both"/>
        <w:rPr>
          <w:sz w:val="24"/>
          <w:szCs w:val="24"/>
        </w:rPr>
      </w:pPr>
      <w:r>
        <w:rPr>
          <w:sz w:val="24"/>
          <w:szCs w:val="24"/>
        </w:rPr>
        <w:t xml:space="preserve">Mieszkańców postanowiono również zapytać o to, jakiego rodzaju informacji oczekiwaliby otrzymywać od LGD. </w:t>
      </w:r>
    </w:p>
    <w:p w:rsidR="00C64A9F" w:rsidRDefault="00C64A9F" w:rsidP="00C64A9F">
      <w:pPr>
        <w:spacing w:line="360" w:lineRule="auto"/>
        <w:ind w:firstLine="708"/>
        <w:jc w:val="both"/>
        <w:rPr>
          <w:sz w:val="24"/>
          <w:szCs w:val="24"/>
        </w:rPr>
      </w:pPr>
      <w:r>
        <w:rPr>
          <w:noProof/>
          <w:lang w:eastAsia="pl-PL"/>
        </w:rPr>
        <w:drawing>
          <wp:inline distT="0" distB="0" distL="0" distR="0">
            <wp:extent cx="4584700" cy="4000500"/>
            <wp:effectExtent l="19050" t="0" r="6350" b="0"/>
            <wp:docPr id="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2" cstate="print"/>
                    <a:srcRect/>
                    <a:stretch>
                      <a:fillRect/>
                    </a:stretch>
                  </pic:blipFill>
                  <pic:spPr bwMode="auto">
                    <a:xfrm>
                      <a:off x="0" y="0"/>
                      <a:ext cx="4584700" cy="4000500"/>
                    </a:xfrm>
                    <a:prstGeom prst="rect">
                      <a:avLst/>
                    </a:prstGeom>
                    <a:noFill/>
                    <a:ln w="9525">
                      <a:noFill/>
                      <a:miter lim="800000"/>
                      <a:headEnd/>
                      <a:tailEnd/>
                    </a:ln>
                  </pic:spPr>
                </pic:pic>
              </a:graphicData>
            </a:graphic>
          </wp:inline>
        </w:drawing>
      </w:r>
    </w:p>
    <w:p w:rsidR="00C64A9F" w:rsidRDefault="00C64A9F" w:rsidP="00C64A9F">
      <w:pPr>
        <w:pStyle w:val="Legenda"/>
      </w:pPr>
      <w:bookmarkStart w:id="82" w:name="_Toc112752813"/>
      <w:r>
        <w:t>Wykres 5. Preferowane rodzaje informacji przekazywanych przez LGD.</w:t>
      </w:r>
      <w:bookmarkEnd w:id="82"/>
    </w:p>
    <w:p w:rsidR="00C64A9F" w:rsidRDefault="00C64A9F" w:rsidP="00C64A9F">
      <w:pPr>
        <w:spacing w:line="360" w:lineRule="auto"/>
        <w:ind w:firstLine="708"/>
        <w:jc w:val="both"/>
        <w:rPr>
          <w:sz w:val="24"/>
          <w:szCs w:val="24"/>
        </w:rPr>
      </w:pPr>
    </w:p>
    <w:p w:rsidR="00C64A9F" w:rsidRDefault="00C64A9F" w:rsidP="00C64A9F">
      <w:pPr>
        <w:spacing w:line="360" w:lineRule="auto"/>
        <w:ind w:firstLine="708"/>
        <w:jc w:val="both"/>
        <w:rPr>
          <w:sz w:val="24"/>
          <w:szCs w:val="24"/>
        </w:rPr>
      </w:pPr>
      <w:r>
        <w:rPr>
          <w:sz w:val="24"/>
          <w:szCs w:val="24"/>
        </w:rPr>
        <w:t xml:space="preserve">Wszyscy badani respondenci wskazali, że LGD powinna przekazywać informacje dotyczące szczegółowych zasad ubiegania się o dofinansowanie oraz informacje dotyczące planowanych konkursów o przyznanie wsparcia. Tego rodzaju działania LGD „Perły </w:t>
      </w:r>
      <w:proofErr w:type="spellStart"/>
      <w:r>
        <w:rPr>
          <w:sz w:val="24"/>
          <w:szCs w:val="24"/>
        </w:rPr>
        <w:t>Ponidzia</w:t>
      </w:r>
      <w:proofErr w:type="spellEnd"/>
      <w:r>
        <w:rPr>
          <w:sz w:val="24"/>
          <w:szCs w:val="24"/>
        </w:rPr>
        <w:t>” prowadzi od lat, więc nie należy więc w tym aspekcie nic zmieniać.</w:t>
      </w:r>
    </w:p>
    <w:p w:rsidR="00C64A9F" w:rsidRPr="00ED445A" w:rsidRDefault="00C64A9F" w:rsidP="00C64A9F"/>
    <w:p w:rsidR="00C64A9F" w:rsidRDefault="00C64A9F" w:rsidP="00C64A9F">
      <w:pPr>
        <w:pStyle w:val="Nagwek2"/>
        <w:tabs>
          <w:tab w:val="num" w:pos="1653"/>
        </w:tabs>
        <w:rPr>
          <w:rFonts w:ascii="Calibri" w:hAnsi="Calibri"/>
          <w:i w:val="0"/>
          <w:iCs w:val="0"/>
          <w:sz w:val="24"/>
        </w:rPr>
      </w:pPr>
      <w:bookmarkStart w:id="83" w:name="_Toc110498951"/>
      <w:r>
        <w:rPr>
          <w:rFonts w:ascii="Calibri" w:hAnsi="Calibri"/>
          <w:i w:val="0"/>
          <w:iCs w:val="0"/>
          <w:sz w:val="24"/>
        </w:rPr>
        <w:lastRenderedPageBreak/>
        <w:t>5.5.4. Doradztwo</w:t>
      </w:r>
      <w:bookmarkEnd w:id="83"/>
    </w:p>
    <w:p w:rsidR="00C64A9F" w:rsidRDefault="00C64A9F" w:rsidP="00C64A9F">
      <w:pPr>
        <w:spacing w:line="360" w:lineRule="auto"/>
        <w:jc w:val="both"/>
        <w:rPr>
          <w:sz w:val="24"/>
          <w:szCs w:val="24"/>
        </w:rPr>
      </w:pPr>
    </w:p>
    <w:p w:rsidR="00C64A9F" w:rsidRDefault="00C64A9F" w:rsidP="00C64A9F">
      <w:pPr>
        <w:spacing w:line="360" w:lineRule="auto"/>
        <w:ind w:firstLine="708"/>
        <w:jc w:val="both"/>
        <w:rPr>
          <w:sz w:val="24"/>
          <w:szCs w:val="24"/>
        </w:rPr>
      </w:pPr>
      <w:r w:rsidRPr="004434B1">
        <w:rPr>
          <w:sz w:val="24"/>
          <w:szCs w:val="24"/>
        </w:rPr>
        <w:t>Doradztwo udzielane przez pracowników w biurze LGD to jeden z istotniejszych aspektów funkcjonowania LGD. Dzięki efektywnemu doradzt</w:t>
      </w:r>
      <w:r>
        <w:rPr>
          <w:sz w:val="24"/>
          <w:szCs w:val="24"/>
        </w:rPr>
        <w:t>w</w:t>
      </w:r>
      <w:r w:rsidRPr="004434B1">
        <w:rPr>
          <w:sz w:val="24"/>
          <w:szCs w:val="24"/>
        </w:rPr>
        <w:t>u, liczba składanych wniosków dobrej jakości jest zadowalająca, co w rezultacie znajduje przełożenie na realizowane projekty. Dane dotyczące działań podejmowanych w tym zakresie przedstawiono w poniższej tabeli.</w:t>
      </w: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80"/>
        <w:gridCol w:w="425"/>
        <w:gridCol w:w="425"/>
        <w:gridCol w:w="425"/>
        <w:gridCol w:w="425"/>
        <w:gridCol w:w="425"/>
        <w:gridCol w:w="425"/>
      </w:tblGrid>
      <w:tr w:rsidR="00C64A9F" w:rsidRPr="004434B1" w:rsidTr="0028544F">
        <w:trPr>
          <w:trHeight w:val="200"/>
        </w:trPr>
        <w:tc>
          <w:tcPr>
            <w:tcW w:w="0" w:type="auto"/>
            <w:shd w:val="clear" w:color="auto" w:fill="E6E6E6"/>
            <w:tcMar>
              <w:top w:w="0" w:type="dxa"/>
              <w:left w:w="30" w:type="dxa"/>
              <w:bottom w:w="0" w:type="dxa"/>
              <w:right w:w="30" w:type="dxa"/>
            </w:tcMar>
          </w:tcPr>
          <w:p w:rsidR="00C64A9F" w:rsidRPr="004434B1" w:rsidRDefault="00C64A9F" w:rsidP="0028544F">
            <w:pPr>
              <w:rPr>
                <w:rFonts w:cs="Calibri"/>
                <w:sz w:val="18"/>
                <w:szCs w:val="18"/>
              </w:rPr>
            </w:pPr>
          </w:p>
        </w:tc>
        <w:tc>
          <w:tcPr>
            <w:tcW w:w="0" w:type="auto"/>
            <w:shd w:val="clear" w:color="auto" w:fill="E6E6E6"/>
            <w:tcMar>
              <w:top w:w="0" w:type="dxa"/>
              <w:left w:w="30" w:type="dxa"/>
              <w:bottom w:w="0" w:type="dxa"/>
              <w:right w:w="30" w:type="dxa"/>
            </w:tcMar>
            <w:vAlign w:val="bottom"/>
          </w:tcPr>
          <w:p w:rsidR="00C64A9F" w:rsidRPr="004434B1" w:rsidRDefault="00C64A9F" w:rsidP="0028544F">
            <w:pPr>
              <w:spacing w:line="200" w:lineRule="atLeast"/>
              <w:rPr>
                <w:rFonts w:cs="Calibri"/>
                <w:b/>
                <w:sz w:val="18"/>
                <w:szCs w:val="18"/>
              </w:rPr>
            </w:pPr>
            <w:r w:rsidRPr="004434B1">
              <w:rPr>
                <w:rFonts w:cs="Calibri"/>
                <w:b/>
                <w:sz w:val="18"/>
                <w:szCs w:val="18"/>
              </w:rPr>
              <w:t>2016</w:t>
            </w:r>
          </w:p>
        </w:tc>
        <w:tc>
          <w:tcPr>
            <w:tcW w:w="0" w:type="auto"/>
            <w:shd w:val="clear" w:color="auto" w:fill="E6E6E6"/>
            <w:tcMar>
              <w:top w:w="0" w:type="dxa"/>
              <w:left w:w="30" w:type="dxa"/>
              <w:bottom w:w="0" w:type="dxa"/>
              <w:right w:w="30" w:type="dxa"/>
            </w:tcMar>
            <w:vAlign w:val="bottom"/>
          </w:tcPr>
          <w:p w:rsidR="00C64A9F" w:rsidRPr="004434B1" w:rsidRDefault="00C64A9F" w:rsidP="0028544F">
            <w:pPr>
              <w:spacing w:line="200" w:lineRule="atLeast"/>
              <w:rPr>
                <w:rFonts w:cs="Calibri"/>
                <w:b/>
                <w:sz w:val="18"/>
                <w:szCs w:val="18"/>
              </w:rPr>
            </w:pPr>
            <w:r w:rsidRPr="004434B1">
              <w:rPr>
                <w:rFonts w:cs="Calibri"/>
                <w:b/>
                <w:sz w:val="18"/>
                <w:szCs w:val="18"/>
              </w:rPr>
              <w:t>2017</w:t>
            </w:r>
          </w:p>
        </w:tc>
        <w:tc>
          <w:tcPr>
            <w:tcW w:w="0" w:type="auto"/>
            <w:shd w:val="clear" w:color="auto" w:fill="E6E6E6"/>
            <w:tcMar>
              <w:top w:w="0" w:type="dxa"/>
              <w:left w:w="30" w:type="dxa"/>
              <w:bottom w:w="0" w:type="dxa"/>
              <w:right w:w="30" w:type="dxa"/>
            </w:tcMar>
            <w:vAlign w:val="bottom"/>
          </w:tcPr>
          <w:p w:rsidR="00C64A9F" w:rsidRPr="004434B1" w:rsidRDefault="00C64A9F" w:rsidP="0028544F">
            <w:pPr>
              <w:spacing w:line="200" w:lineRule="atLeast"/>
              <w:rPr>
                <w:rFonts w:cs="Calibri"/>
                <w:b/>
                <w:sz w:val="18"/>
                <w:szCs w:val="18"/>
              </w:rPr>
            </w:pPr>
            <w:r w:rsidRPr="004434B1">
              <w:rPr>
                <w:rFonts w:cs="Calibri"/>
                <w:b/>
                <w:sz w:val="18"/>
                <w:szCs w:val="18"/>
              </w:rPr>
              <w:t>2018</w:t>
            </w:r>
          </w:p>
        </w:tc>
        <w:tc>
          <w:tcPr>
            <w:tcW w:w="0" w:type="auto"/>
            <w:shd w:val="clear" w:color="auto" w:fill="E6E6E6"/>
            <w:tcMar>
              <w:top w:w="0" w:type="dxa"/>
              <w:left w:w="30" w:type="dxa"/>
              <w:bottom w:w="0" w:type="dxa"/>
              <w:right w:w="30" w:type="dxa"/>
            </w:tcMar>
            <w:vAlign w:val="bottom"/>
          </w:tcPr>
          <w:p w:rsidR="00C64A9F" w:rsidRPr="004434B1" w:rsidRDefault="00C64A9F" w:rsidP="0028544F">
            <w:pPr>
              <w:spacing w:line="200" w:lineRule="atLeast"/>
              <w:rPr>
                <w:rFonts w:cs="Calibri"/>
                <w:b/>
                <w:sz w:val="18"/>
                <w:szCs w:val="18"/>
              </w:rPr>
            </w:pPr>
            <w:r w:rsidRPr="004434B1">
              <w:rPr>
                <w:rFonts w:cs="Calibri"/>
                <w:b/>
                <w:sz w:val="18"/>
                <w:szCs w:val="18"/>
              </w:rPr>
              <w:t>2019</w:t>
            </w:r>
          </w:p>
        </w:tc>
        <w:tc>
          <w:tcPr>
            <w:tcW w:w="0" w:type="auto"/>
            <w:shd w:val="clear" w:color="auto" w:fill="E6E6E6"/>
            <w:tcMar>
              <w:top w:w="0" w:type="dxa"/>
              <w:left w:w="30" w:type="dxa"/>
              <w:bottom w:w="0" w:type="dxa"/>
              <w:right w:w="30" w:type="dxa"/>
            </w:tcMar>
            <w:vAlign w:val="bottom"/>
          </w:tcPr>
          <w:p w:rsidR="00C64A9F" w:rsidRPr="004434B1" w:rsidRDefault="00C64A9F" w:rsidP="0028544F">
            <w:pPr>
              <w:spacing w:line="200" w:lineRule="atLeast"/>
              <w:rPr>
                <w:rFonts w:cs="Calibri"/>
                <w:b/>
                <w:sz w:val="18"/>
                <w:szCs w:val="18"/>
              </w:rPr>
            </w:pPr>
            <w:r w:rsidRPr="004434B1">
              <w:rPr>
                <w:rFonts w:cs="Calibri"/>
                <w:b/>
                <w:sz w:val="18"/>
                <w:szCs w:val="18"/>
              </w:rPr>
              <w:t>2020</w:t>
            </w:r>
          </w:p>
        </w:tc>
        <w:tc>
          <w:tcPr>
            <w:tcW w:w="0" w:type="auto"/>
            <w:shd w:val="clear" w:color="auto" w:fill="E6E6E6"/>
            <w:tcMar>
              <w:top w:w="0" w:type="dxa"/>
              <w:left w:w="30" w:type="dxa"/>
              <w:bottom w:w="0" w:type="dxa"/>
              <w:right w:w="30" w:type="dxa"/>
            </w:tcMar>
            <w:vAlign w:val="bottom"/>
          </w:tcPr>
          <w:p w:rsidR="00C64A9F" w:rsidRPr="004434B1" w:rsidRDefault="00C64A9F" w:rsidP="0028544F">
            <w:pPr>
              <w:spacing w:line="200" w:lineRule="atLeast"/>
              <w:rPr>
                <w:rFonts w:cs="Calibri"/>
                <w:b/>
                <w:sz w:val="18"/>
                <w:szCs w:val="18"/>
              </w:rPr>
            </w:pPr>
            <w:r w:rsidRPr="004434B1">
              <w:rPr>
                <w:rFonts w:cs="Calibri"/>
                <w:b/>
                <w:sz w:val="18"/>
                <w:szCs w:val="18"/>
              </w:rPr>
              <w:t>2021</w:t>
            </w:r>
          </w:p>
        </w:tc>
      </w:tr>
      <w:tr w:rsidR="00C64A9F" w:rsidRPr="004434B1" w:rsidTr="0028544F">
        <w:trPr>
          <w:trHeight w:val="460"/>
        </w:trPr>
        <w:tc>
          <w:tcPr>
            <w:tcW w:w="0" w:type="auto"/>
            <w:shd w:val="clear" w:color="auto" w:fill="CCFFFF"/>
            <w:tcMar>
              <w:top w:w="0" w:type="dxa"/>
              <w:left w:w="30" w:type="dxa"/>
              <w:bottom w:w="0" w:type="dxa"/>
              <w:right w:w="30" w:type="dxa"/>
            </w:tcMar>
          </w:tcPr>
          <w:p w:rsidR="00C64A9F" w:rsidRPr="004434B1" w:rsidRDefault="00C64A9F" w:rsidP="0028544F">
            <w:pPr>
              <w:rPr>
                <w:rFonts w:cs="Calibri"/>
                <w:sz w:val="18"/>
                <w:szCs w:val="18"/>
              </w:rPr>
            </w:pPr>
            <w:r w:rsidRPr="004434B1">
              <w:rPr>
                <w:rFonts w:cs="Calibri"/>
                <w:sz w:val="18"/>
                <w:szCs w:val="18"/>
              </w:rPr>
              <w:t>Liczba udzielonych porad osobiście w biurze</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45</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55</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28</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36</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22</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12</w:t>
            </w:r>
          </w:p>
        </w:tc>
      </w:tr>
      <w:tr w:rsidR="00C64A9F" w:rsidRPr="004434B1" w:rsidTr="0028544F">
        <w:trPr>
          <w:trHeight w:val="420"/>
        </w:trPr>
        <w:tc>
          <w:tcPr>
            <w:tcW w:w="0" w:type="auto"/>
            <w:shd w:val="clear" w:color="auto" w:fill="CCFFFF"/>
            <w:tcMar>
              <w:top w:w="0" w:type="dxa"/>
              <w:left w:w="30" w:type="dxa"/>
              <w:bottom w:w="0" w:type="dxa"/>
              <w:right w:w="30" w:type="dxa"/>
            </w:tcMar>
          </w:tcPr>
          <w:p w:rsidR="00C64A9F" w:rsidRPr="004434B1" w:rsidRDefault="00C64A9F" w:rsidP="0028544F">
            <w:pPr>
              <w:rPr>
                <w:rFonts w:cs="Calibri"/>
                <w:sz w:val="18"/>
                <w:szCs w:val="18"/>
              </w:rPr>
            </w:pPr>
            <w:r w:rsidRPr="004434B1">
              <w:rPr>
                <w:rFonts w:cs="Calibri"/>
                <w:sz w:val="18"/>
                <w:szCs w:val="18"/>
              </w:rPr>
              <w:t>Liczba porad udzielonych telefonicznie</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10</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2</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27</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5</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11</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2</w:t>
            </w:r>
          </w:p>
        </w:tc>
      </w:tr>
      <w:tr w:rsidR="00C64A9F" w:rsidRPr="004434B1" w:rsidTr="0028544F">
        <w:trPr>
          <w:trHeight w:val="490"/>
        </w:trPr>
        <w:tc>
          <w:tcPr>
            <w:tcW w:w="0" w:type="auto"/>
            <w:shd w:val="clear" w:color="auto" w:fill="CCFFFF"/>
            <w:tcMar>
              <w:top w:w="0" w:type="dxa"/>
              <w:left w:w="30" w:type="dxa"/>
              <w:bottom w:w="0" w:type="dxa"/>
              <w:right w:w="30" w:type="dxa"/>
            </w:tcMar>
          </w:tcPr>
          <w:p w:rsidR="00C64A9F" w:rsidRPr="004434B1" w:rsidRDefault="00C64A9F" w:rsidP="0028544F">
            <w:pPr>
              <w:rPr>
                <w:rFonts w:cs="Calibri"/>
                <w:sz w:val="18"/>
                <w:szCs w:val="18"/>
              </w:rPr>
            </w:pPr>
            <w:r w:rsidRPr="004434B1">
              <w:rPr>
                <w:rFonts w:cs="Calibri"/>
                <w:sz w:val="18"/>
                <w:szCs w:val="18"/>
              </w:rPr>
              <w:t>Liczba porad udzielonych mailowo</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0</w:t>
            </w:r>
          </w:p>
        </w:tc>
      </w:tr>
      <w:tr w:rsidR="00C64A9F" w:rsidRPr="004434B1" w:rsidTr="0028544F">
        <w:trPr>
          <w:trHeight w:val="430"/>
        </w:trPr>
        <w:tc>
          <w:tcPr>
            <w:tcW w:w="0" w:type="auto"/>
            <w:shd w:val="clear" w:color="auto" w:fill="CCFFFF"/>
            <w:tcMar>
              <w:top w:w="0" w:type="dxa"/>
              <w:left w:w="30" w:type="dxa"/>
              <w:bottom w:w="0" w:type="dxa"/>
              <w:right w:w="30" w:type="dxa"/>
            </w:tcMar>
          </w:tcPr>
          <w:p w:rsidR="00C64A9F" w:rsidRPr="004434B1" w:rsidRDefault="00C64A9F" w:rsidP="0028544F">
            <w:pPr>
              <w:rPr>
                <w:rFonts w:cs="Calibri"/>
                <w:sz w:val="18"/>
                <w:szCs w:val="18"/>
              </w:rPr>
            </w:pPr>
            <w:r w:rsidRPr="004434B1">
              <w:rPr>
                <w:rFonts w:cs="Calibri"/>
                <w:sz w:val="18"/>
                <w:szCs w:val="18"/>
              </w:rPr>
              <w:t>Liczba porad udzielonych łącznie</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55</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57</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55</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41</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33</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14</w:t>
            </w:r>
          </w:p>
        </w:tc>
      </w:tr>
      <w:tr w:rsidR="00C64A9F" w:rsidRPr="004434B1" w:rsidTr="0028544F">
        <w:trPr>
          <w:trHeight w:val="200"/>
        </w:trPr>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rPr>
                <w:rFonts w:cs="Calibri"/>
                <w:sz w:val="18"/>
                <w:szCs w:val="18"/>
              </w:rPr>
            </w:pPr>
            <w:r w:rsidRPr="004434B1">
              <w:rPr>
                <w:rFonts w:cs="Calibri"/>
                <w:sz w:val="18"/>
                <w:szCs w:val="18"/>
              </w:rPr>
              <w:t>Licz</w:t>
            </w:r>
            <w:r>
              <w:rPr>
                <w:rFonts w:cs="Calibri"/>
                <w:sz w:val="18"/>
                <w:szCs w:val="18"/>
              </w:rPr>
              <w:t>b</w:t>
            </w:r>
            <w:r w:rsidRPr="004434B1">
              <w:rPr>
                <w:rFonts w:cs="Calibri"/>
                <w:sz w:val="18"/>
                <w:szCs w:val="18"/>
              </w:rPr>
              <w:t>a przedsiębiorców i osób, które chcą podjąć działalność gospodarczą, którym udzielono porad</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55</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23</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31</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24</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16</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0</w:t>
            </w:r>
          </w:p>
        </w:tc>
      </w:tr>
      <w:tr w:rsidR="00C64A9F" w:rsidRPr="004434B1" w:rsidTr="0028544F">
        <w:trPr>
          <w:trHeight w:val="200"/>
        </w:trPr>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rPr>
                <w:rFonts w:cs="Calibri"/>
                <w:sz w:val="18"/>
                <w:szCs w:val="18"/>
              </w:rPr>
            </w:pPr>
            <w:r w:rsidRPr="004434B1">
              <w:rPr>
                <w:rFonts w:cs="Calibri"/>
                <w:sz w:val="18"/>
                <w:szCs w:val="18"/>
              </w:rPr>
              <w:t>Liczba przedstawicieli sektora społecznego, którym udzielono porad</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34</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24</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17</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17</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14</w:t>
            </w:r>
          </w:p>
        </w:tc>
      </w:tr>
      <w:tr w:rsidR="00C64A9F" w:rsidRPr="004434B1" w:rsidTr="0028544F">
        <w:trPr>
          <w:trHeight w:val="200"/>
        </w:trPr>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rPr>
                <w:rFonts w:cs="Calibri"/>
                <w:sz w:val="18"/>
                <w:szCs w:val="18"/>
              </w:rPr>
            </w:pPr>
            <w:r w:rsidRPr="004434B1">
              <w:rPr>
                <w:rFonts w:cs="Calibri"/>
                <w:sz w:val="18"/>
                <w:szCs w:val="18"/>
              </w:rPr>
              <w:t>Liczba przedstawicieli sektora publicznego, którym udzielono porad</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0</w:t>
            </w:r>
          </w:p>
        </w:tc>
        <w:tc>
          <w:tcPr>
            <w:tcW w:w="0" w:type="auto"/>
            <w:shd w:val="clear" w:color="auto" w:fill="CCFFFF"/>
            <w:tcMar>
              <w:top w:w="0" w:type="dxa"/>
              <w:left w:w="30" w:type="dxa"/>
              <w:bottom w:w="0" w:type="dxa"/>
              <w:right w:w="30" w:type="dxa"/>
            </w:tcMar>
          </w:tcPr>
          <w:p w:rsidR="00C64A9F" w:rsidRPr="004434B1" w:rsidRDefault="00C64A9F" w:rsidP="0028544F">
            <w:pPr>
              <w:spacing w:line="200" w:lineRule="atLeast"/>
              <w:jc w:val="right"/>
              <w:rPr>
                <w:rFonts w:cs="Calibri"/>
                <w:sz w:val="18"/>
                <w:szCs w:val="18"/>
              </w:rPr>
            </w:pPr>
            <w:r w:rsidRPr="004434B1">
              <w:rPr>
                <w:rFonts w:cs="Calibri"/>
                <w:sz w:val="18"/>
                <w:szCs w:val="18"/>
              </w:rPr>
              <w:t>1</w:t>
            </w:r>
          </w:p>
        </w:tc>
      </w:tr>
      <w:tr w:rsidR="00C64A9F" w:rsidRPr="004434B1" w:rsidTr="0028544F">
        <w:trPr>
          <w:trHeight w:val="550"/>
        </w:trPr>
        <w:tc>
          <w:tcPr>
            <w:tcW w:w="0" w:type="auto"/>
            <w:shd w:val="clear" w:color="auto" w:fill="CCFFFF"/>
            <w:tcMar>
              <w:top w:w="0" w:type="dxa"/>
              <w:left w:w="30" w:type="dxa"/>
              <w:bottom w:w="0" w:type="dxa"/>
              <w:right w:w="30" w:type="dxa"/>
            </w:tcMar>
          </w:tcPr>
          <w:p w:rsidR="00C64A9F" w:rsidRPr="004434B1" w:rsidRDefault="00C64A9F" w:rsidP="0028544F">
            <w:pPr>
              <w:rPr>
                <w:rFonts w:cs="Calibri"/>
                <w:sz w:val="18"/>
                <w:szCs w:val="18"/>
              </w:rPr>
            </w:pPr>
            <w:r w:rsidRPr="004434B1">
              <w:rPr>
                <w:rFonts w:cs="Calibri"/>
                <w:sz w:val="18"/>
                <w:szCs w:val="18"/>
              </w:rPr>
              <w:t>Liczba podmiotów, którym udzielono porad</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55</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57</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55</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41</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33</w:t>
            </w:r>
          </w:p>
        </w:tc>
        <w:tc>
          <w:tcPr>
            <w:tcW w:w="0" w:type="auto"/>
            <w:shd w:val="clear" w:color="auto" w:fill="CCFFFF"/>
            <w:tcMar>
              <w:top w:w="0" w:type="dxa"/>
              <w:left w:w="30" w:type="dxa"/>
              <w:bottom w:w="0" w:type="dxa"/>
              <w:right w:w="30" w:type="dxa"/>
            </w:tcMar>
          </w:tcPr>
          <w:p w:rsidR="00C64A9F" w:rsidRPr="004434B1" w:rsidRDefault="00C64A9F" w:rsidP="0028544F">
            <w:pPr>
              <w:jc w:val="right"/>
              <w:rPr>
                <w:rFonts w:cs="Calibri"/>
                <w:sz w:val="18"/>
                <w:szCs w:val="18"/>
              </w:rPr>
            </w:pPr>
            <w:r w:rsidRPr="004434B1">
              <w:rPr>
                <w:rFonts w:cs="Calibri"/>
                <w:sz w:val="18"/>
                <w:szCs w:val="18"/>
              </w:rPr>
              <w:t>15</w:t>
            </w:r>
          </w:p>
        </w:tc>
      </w:tr>
    </w:tbl>
    <w:p w:rsidR="00C64A9F" w:rsidRPr="00C700BA" w:rsidRDefault="00C64A9F" w:rsidP="00C64A9F">
      <w:pPr>
        <w:pStyle w:val="Legenda"/>
      </w:pPr>
      <w:bookmarkStart w:id="84" w:name="_Toc109829016"/>
      <w:bookmarkStart w:id="85" w:name="_Toc112752814"/>
      <w:r w:rsidRPr="00C700BA">
        <w:t xml:space="preserve">Tabela </w:t>
      </w:r>
      <w:fldSimple w:instr=" SEQ Tabela \* ARABIC ">
        <w:r w:rsidR="002A6E6A">
          <w:rPr>
            <w:noProof/>
          </w:rPr>
          <w:t>4</w:t>
        </w:r>
      </w:fldSimple>
      <w:r>
        <w:t>9. Doradztwo w b</w:t>
      </w:r>
      <w:r w:rsidRPr="00C700BA">
        <w:t>iurze LGD</w:t>
      </w:r>
      <w:bookmarkEnd w:id="84"/>
      <w:r>
        <w:t>.</w:t>
      </w:r>
      <w:bookmarkEnd w:id="85"/>
    </w:p>
    <w:p w:rsidR="00C64A9F" w:rsidRDefault="00C64A9F" w:rsidP="00C64A9F">
      <w:pPr>
        <w:spacing w:line="360" w:lineRule="auto"/>
        <w:ind w:firstLine="708"/>
        <w:jc w:val="both"/>
        <w:rPr>
          <w:sz w:val="24"/>
          <w:szCs w:val="24"/>
        </w:rPr>
      </w:pPr>
    </w:p>
    <w:p w:rsidR="00C64A9F" w:rsidRPr="00321E64" w:rsidRDefault="00C64A9F" w:rsidP="00C64A9F">
      <w:pPr>
        <w:spacing w:line="360" w:lineRule="auto"/>
        <w:ind w:firstLine="708"/>
        <w:jc w:val="both"/>
        <w:rPr>
          <w:sz w:val="24"/>
          <w:szCs w:val="24"/>
        </w:rPr>
      </w:pPr>
      <w:r w:rsidRPr="00D8766B">
        <w:rPr>
          <w:sz w:val="24"/>
          <w:szCs w:val="24"/>
        </w:rPr>
        <w:t>Najwięcej porad zostało udzielonych w biurze LGD i tele</w:t>
      </w:r>
      <w:r>
        <w:rPr>
          <w:sz w:val="24"/>
          <w:szCs w:val="24"/>
        </w:rPr>
        <w:t>f</w:t>
      </w:r>
      <w:r w:rsidRPr="00D8766B">
        <w:rPr>
          <w:sz w:val="24"/>
          <w:szCs w:val="24"/>
        </w:rPr>
        <w:t xml:space="preserve">onicznie. Drogą mailową natomiast udzielano tylko informacji ogólnych i nie umieszczano ich w konsekwencji </w:t>
      </w:r>
      <w:r>
        <w:rPr>
          <w:sz w:val="24"/>
          <w:szCs w:val="24"/>
        </w:rPr>
        <w:br/>
      </w:r>
      <w:r w:rsidRPr="00D8766B">
        <w:rPr>
          <w:sz w:val="24"/>
          <w:szCs w:val="24"/>
        </w:rPr>
        <w:t xml:space="preserve">w statystykach. Należy podkreślić, że niemal wszystkie wnioski składane wnioski na działania w zakresie przedsiębiorczości były konsultowane przez pracowników biura LGD. Z doradztwa korzystał również sektor społeczny, a </w:t>
      </w:r>
      <w:r w:rsidRPr="00321E64">
        <w:rPr>
          <w:sz w:val="24"/>
          <w:szCs w:val="24"/>
        </w:rPr>
        <w:t xml:space="preserve">sektor publiczny natomiast nie składał wniosków na realizację operacji w ramach LGD. </w:t>
      </w:r>
      <w:r>
        <w:rPr>
          <w:sz w:val="24"/>
          <w:szCs w:val="24"/>
        </w:rPr>
        <w:t>Warto odnotować, że w</w:t>
      </w:r>
      <w:r w:rsidRPr="00321E64">
        <w:rPr>
          <w:sz w:val="24"/>
          <w:szCs w:val="24"/>
        </w:rPr>
        <w:t xml:space="preserve"> dużej części przypadków osoby</w:t>
      </w:r>
      <w:r>
        <w:rPr>
          <w:sz w:val="24"/>
          <w:szCs w:val="24"/>
        </w:rPr>
        <w:t xml:space="preserve"> starające się o środki na uruchomienie czy rozwój działalności gospodarczej</w:t>
      </w:r>
      <w:r w:rsidRPr="00321E64">
        <w:rPr>
          <w:sz w:val="24"/>
          <w:szCs w:val="24"/>
        </w:rPr>
        <w:t xml:space="preserve"> korzy</w:t>
      </w:r>
      <w:r>
        <w:rPr>
          <w:sz w:val="24"/>
          <w:szCs w:val="24"/>
        </w:rPr>
        <w:t>stały</w:t>
      </w:r>
      <w:r w:rsidRPr="00321E64">
        <w:rPr>
          <w:sz w:val="24"/>
          <w:szCs w:val="24"/>
        </w:rPr>
        <w:t xml:space="preserve"> </w:t>
      </w:r>
      <w:r>
        <w:rPr>
          <w:sz w:val="24"/>
          <w:szCs w:val="24"/>
        </w:rPr>
        <w:br/>
      </w:r>
      <w:r w:rsidRPr="00321E64">
        <w:rPr>
          <w:sz w:val="24"/>
          <w:szCs w:val="24"/>
        </w:rPr>
        <w:t>z usług profesjonalnych firm przygotowujących wnioski.  Mimo te</w:t>
      </w:r>
      <w:r>
        <w:rPr>
          <w:sz w:val="24"/>
          <w:szCs w:val="24"/>
        </w:rPr>
        <w:t xml:space="preserve">go faktu niemal wszyscy </w:t>
      </w:r>
      <w:r w:rsidRPr="00321E64">
        <w:rPr>
          <w:sz w:val="24"/>
          <w:szCs w:val="24"/>
        </w:rPr>
        <w:t xml:space="preserve">korzystali z doradztwa, gdyż jest ono punktowane w LGD „Perły </w:t>
      </w:r>
      <w:proofErr w:type="spellStart"/>
      <w:r w:rsidRPr="00321E64">
        <w:rPr>
          <w:sz w:val="24"/>
          <w:szCs w:val="24"/>
        </w:rPr>
        <w:t>Ponidzia</w:t>
      </w:r>
      <w:proofErr w:type="spellEnd"/>
      <w:r w:rsidRPr="00321E64">
        <w:rPr>
          <w:sz w:val="24"/>
          <w:szCs w:val="24"/>
        </w:rPr>
        <w:t>”. Niejednokrotnie te działania okazały się jednak kluczowe i pozwoliły zainteresowanym uzyskać środki.</w:t>
      </w:r>
    </w:p>
    <w:p w:rsidR="00C64A9F" w:rsidRDefault="00C64A9F" w:rsidP="00C64A9F">
      <w:pPr>
        <w:spacing w:line="360" w:lineRule="auto"/>
        <w:ind w:firstLine="708"/>
        <w:jc w:val="both"/>
        <w:rPr>
          <w:color w:val="000000"/>
          <w:sz w:val="24"/>
        </w:rPr>
      </w:pPr>
      <w:r w:rsidRPr="00D8766B">
        <w:rPr>
          <w:sz w:val="24"/>
          <w:szCs w:val="24"/>
        </w:rPr>
        <w:t>Badaniu poddana została satysfakcja z usługi doradztwa świadczonej przez pracowników biura LGD.</w:t>
      </w:r>
      <w:r>
        <w:rPr>
          <w:sz w:val="24"/>
          <w:szCs w:val="24"/>
        </w:rPr>
        <w:t xml:space="preserve">  </w:t>
      </w:r>
      <w:r w:rsidRPr="00277E67">
        <w:rPr>
          <w:color w:val="000000"/>
          <w:sz w:val="24"/>
        </w:rPr>
        <w:t xml:space="preserve">W związku z tym, że LGD w 2018 roku zmieniło ankietę za pomocą </w:t>
      </w:r>
      <w:r w:rsidRPr="00277E67">
        <w:rPr>
          <w:color w:val="000000"/>
          <w:sz w:val="24"/>
        </w:rPr>
        <w:lastRenderedPageBreak/>
        <w:t>której sprawdzało zadowolenie z prowadzonego doradztwa, poniżej przedstawiono da</w:t>
      </w:r>
      <w:r>
        <w:rPr>
          <w:color w:val="000000"/>
          <w:sz w:val="24"/>
        </w:rPr>
        <w:t xml:space="preserve">ne osobno dla okresu 2016-2017 </w:t>
      </w:r>
      <w:r w:rsidRPr="00277E67">
        <w:rPr>
          <w:color w:val="000000"/>
          <w:sz w:val="24"/>
        </w:rPr>
        <w:t>oraz dla 2018 roku. Niemniej jednak, dane pokazują, że jakość świadczonego doradztwa pod każdym względem jest na bardzo wysokim poziomie.</w:t>
      </w:r>
      <w:r w:rsidRPr="007D100E">
        <w:rPr>
          <w:color w:val="000000"/>
          <w:sz w:val="24"/>
        </w:rPr>
        <w:t xml:space="preserve"> </w:t>
      </w:r>
    </w:p>
    <w:p w:rsidR="00C64A9F" w:rsidRPr="007D100E" w:rsidRDefault="00C64A9F" w:rsidP="00C64A9F">
      <w:pPr>
        <w:spacing w:line="360" w:lineRule="auto"/>
        <w:ind w:firstLine="708"/>
        <w:jc w:val="both"/>
        <w:rPr>
          <w:sz w:val="24"/>
          <w:szCs w:val="24"/>
        </w:rPr>
      </w:pPr>
      <w:r>
        <w:rPr>
          <w:color w:val="000000"/>
          <w:sz w:val="24"/>
        </w:rPr>
        <w:t>W</w:t>
      </w:r>
      <w:r w:rsidRPr="00277E67">
        <w:rPr>
          <w:color w:val="000000"/>
          <w:sz w:val="24"/>
        </w:rPr>
        <w:t>szyscy oc</w:t>
      </w:r>
      <w:r>
        <w:rPr>
          <w:color w:val="000000"/>
          <w:sz w:val="24"/>
        </w:rPr>
        <w:t xml:space="preserve">eniający doradztwo w 2018 roku </w:t>
      </w:r>
      <w:r w:rsidRPr="00277E67">
        <w:rPr>
          <w:color w:val="000000"/>
          <w:sz w:val="24"/>
        </w:rPr>
        <w:t xml:space="preserve">wystawili najwyższą </w:t>
      </w:r>
      <w:r>
        <w:rPr>
          <w:color w:val="000000"/>
          <w:sz w:val="24"/>
        </w:rPr>
        <w:t xml:space="preserve">możliwą </w:t>
      </w:r>
      <w:r w:rsidRPr="00277E67">
        <w:rPr>
          <w:color w:val="000000"/>
          <w:sz w:val="24"/>
        </w:rPr>
        <w:t>ocenę za zakres udzielonych porad oraz spełnienie oczekiwań beneficjentów. Świadczy to o dobrym przygotowaniu merytorycznym udzielających doradztwa.</w:t>
      </w:r>
    </w:p>
    <w:p w:rsidR="00C64A9F" w:rsidRDefault="00C64A9F" w:rsidP="00C64A9F">
      <w:pPr>
        <w:spacing w:before="120"/>
        <w:jc w:val="center"/>
        <w:rPr>
          <w:noProof/>
        </w:rPr>
      </w:pPr>
    </w:p>
    <w:p w:rsidR="00C64A9F" w:rsidRDefault="00C64A9F" w:rsidP="00C64A9F">
      <w:pPr>
        <w:spacing w:before="120"/>
        <w:jc w:val="center"/>
        <w:rPr>
          <w:b/>
          <w:color w:val="FF0000"/>
          <w:sz w:val="32"/>
        </w:rPr>
      </w:pPr>
      <w:r>
        <w:rPr>
          <w:noProof/>
          <w:lang w:eastAsia="pl-PL"/>
        </w:rPr>
        <w:drawing>
          <wp:inline distT="0" distB="0" distL="0" distR="0">
            <wp:extent cx="4572000" cy="2692400"/>
            <wp:effectExtent l="19050" t="0" r="0" b="0"/>
            <wp:docPr id="9"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13" cstate="print"/>
                    <a:srcRect/>
                    <a:stretch>
                      <a:fillRect/>
                    </a:stretch>
                  </pic:blipFill>
                  <pic:spPr bwMode="auto">
                    <a:xfrm>
                      <a:off x="0" y="0"/>
                      <a:ext cx="4572000" cy="26924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86" w:name="_Toc25593625"/>
      <w:bookmarkStart w:id="87" w:name="_Toc31730123"/>
      <w:bookmarkStart w:id="88" w:name="_Toc112752815"/>
      <w:r>
        <w:t>Wykres</w:t>
      </w:r>
      <w:r>
        <w:rPr>
          <w:noProof/>
        </w:rPr>
        <w:t xml:space="preserve"> 6.</w:t>
      </w:r>
      <w:r>
        <w:t xml:space="preserve"> Spełnienie oczekiwań</w:t>
      </w:r>
      <w:r w:rsidRPr="00F9584F">
        <w:t xml:space="preserve"> w zakresie doradztwa </w:t>
      </w:r>
      <w:r>
        <w:t xml:space="preserve"> (</w:t>
      </w:r>
      <w:r w:rsidRPr="00F9584F">
        <w:t>ocena</w:t>
      </w:r>
      <w:bookmarkEnd w:id="86"/>
      <w:r>
        <w:t xml:space="preserve"> 2018 r.).</w:t>
      </w:r>
      <w:bookmarkEnd w:id="87"/>
      <w:bookmarkEnd w:id="88"/>
    </w:p>
    <w:p w:rsidR="00C64A9F" w:rsidRDefault="00C64A9F" w:rsidP="00C64A9F">
      <w:pPr>
        <w:spacing w:line="360" w:lineRule="auto"/>
        <w:ind w:firstLine="708"/>
        <w:jc w:val="both"/>
        <w:rPr>
          <w:color w:val="000000"/>
          <w:sz w:val="24"/>
        </w:rPr>
      </w:pPr>
    </w:p>
    <w:p w:rsidR="00C64A9F" w:rsidRPr="002E3571" w:rsidRDefault="00C64A9F" w:rsidP="00C64A9F">
      <w:pPr>
        <w:spacing w:line="360" w:lineRule="auto"/>
        <w:ind w:firstLine="708"/>
        <w:jc w:val="both"/>
        <w:rPr>
          <w:b/>
          <w:color w:val="FF0000"/>
          <w:sz w:val="32"/>
        </w:rPr>
      </w:pPr>
      <w:r>
        <w:rPr>
          <w:color w:val="000000"/>
          <w:sz w:val="24"/>
        </w:rPr>
        <w:t>P</w:t>
      </w:r>
      <w:r w:rsidRPr="00277E67">
        <w:rPr>
          <w:color w:val="000000"/>
          <w:sz w:val="24"/>
        </w:rPr>
        <w:t xml:space="preserve">rzydatność uzyskanych podczas konsultacji informacji uzyskanych od udzielających doradztwa </w:t>
      </w:r>
      <w:r>
        <w:rPr>
          <w:color w:val="000000"/>
          <w:sz w:val="24"/>
        </w:rPr>
        <w:t xml:space="preserve">także </w:t>
      </w:r>
      <w:r w:rsidRPr="00277E67">
        <w:rPr>
          <w:color w:val="000000"/>
          <w:sz w:val="24"/>
        </w:rPr>
        <w:t xml:space="preserve">została bardzo wysoko oceniona. Wszyscy ankietowani </w:t>
      </w:r>
      <w:r>
        <w:rPr>
          <w:color w:val="000000"/>
          <w:sz w:val="24"/>
        </w:rPr>
        <w:t xml:space="preserve">w tym przypadku </w:t>
      </w:r>
      <w:r w:rsidRPr="00277E67">
        <w:rPr>
          <w:color w:val="000000"/>
          <w:sz w:val="24"/>
        </w:rPr>
        <w:t>wystawili najwyższą ocenę.</w:t>
      </w:r>
    </w:p>
    <w:p w:rsidR="00C64A9F" w:rsidRDefault="00C64A9F" w:rsidP="00C64A9F">
      <w:pPr>
        <w:spacing w:line="360" w:lineRule="auto"/>
        <w:jc w:val="both"/>
        <w:rPr>
          <w:noProof/>
        </w:rPr>
      </w:pPr>
    </w:p>
    <w:p w:rsidR="00C64A9F" w:rsidRDefault="00C64A9F" w:rsidP="00C64A9F">
      <w:pPr>
        <w:spacing w:line="360" w:lineRule="auto"/>
        <w:jc w:val="both"/>
        <w:rPr>
          <w:noProof/>
        </w:rPr>
      </w:pPr>
    </w:p>
    <w:p w:rsidR="00C64A9F" w:rsidRPr="00277E67" w:rsidRDefault="00C64A9F" w:rsidP="00C64A9F">
      <w:pPr>
        <w:spacing w:line="360" w:lineRule="auto"/>
        <w:jc w:val="center"/>
        <w:rPr>
          <w:color w:val="000000"/>
          <w:sz w:val="24"/>
        </w:rPr>
      </w:pPr>
      <w:r>
        <w:rPr>
          <w:noProof/>
          <w:lang w:eastAsia="pl-PL"/>
        </w:rPr>
        <w:lastRenderedPageBreak/>
        <w:drawing>
          <wp:inline distT="0" distB="0" distL="0" distR="0">
            <wp:extent cx="4572000" cy="2692400"/>
            <wp:effectExtent l="19050" t="0" r="0" b="0"/>
            <wp:docPr id="10"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14" cstate="print"/>
                    <a:srcRect/>
                    <a:stretch>
                      <a:fillRect/>
                    </a:stretch>
                  </pic:blipFill>
                  <pic:spPr bwMode="auto">
                    <a:xfrm>
                      <a:off x="0" y="0"/>
                      <a:ext cx="4572000" cy="26924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89" w:name="_Toc25593626"/>
      <w:bookmarkStart w:id="90" w:name="_Toc31730124"/>
      <w:bookmarkStart w:id="91" w:name="_Toc112752816"/>
      <w:r>
        <w:t>Wykres 7</w:t>
      </w:r>
      <w:r>
        <w:rPr>
          <w:noProof/>
        </w:rPr>
        <w:t>.</w:t>
      </w:r>
      <w:r>
        <w:t xml:space="preserve"> </w:t>
      </w:r>
      <w:r w:rsidRPr="0080704E">
        <w:t xml:space="preserve">Przydatność udzielonych porad </w:t>
      </w:r>
      <w:r>
        <w:t>(</w:t>
      </w:r>
      <w:r w:rsidRPr="0080704E">
        <w:t>ocena</w:t>
      </w:r>
      <w:bookmarkEnd w:id="89"/>
      <w:r>
        <w:t xml:space="preserve"> 2018 r.</w:t>
      </w:r>
      <w:bookmarkEnd w:id="90"/>
      <w:r>
        <w:t>).</w:t>
      </w:r>
      <w:bookmarkEnd w:id="91"/>
      <w:r>
        <w:t xml:space="preserve"> </w:t>
      </w:r>
    </w:p>
    <w:p w:rsidR="00C64A9F" w:rsidRDefault="00C64A9F" w:rsidP="00C64A9F">
      <w:pPr>
        <w:spacing w:line="360" w:lineRule="auto"/>
        <w:jc w:val="both"/>
        <w:rPr>
          <w:color w:val="000000"/>
          <w:sz w:val="24"/>
        </w:rPr>
      </w:pPr>
    </w:p>
    <w:p w:rsidR="00C64A9F" w:rsidRPr="00277E67" w:rsidRDefault="00C64A9F" w:rsidP="00C64A9F">
      <w:pPr>
        <w:spacing w:line="360" w:lineRule="auto"/>
        <w:ind w:firstLine="708"/>
        <w:jc w:val="both"/>
        <w:rPr>
          <w:color w:val="000000"/>
          <w:sz w:val="24"/>
        </w:rPr>
      </w:pPr>
      <w:r>
        <w:rPr>
          <w:color w:val="000000"/>
          <w:sz w:val="24"/>
        </w:rPr>
        <w:t>B</w:t>
      </w:r>
      <w:r w:rsidRPr="00277E67">
        <w:rPr>
          <w:color w:val="000000"/>
          <w:sz w:val="24"/>
        </w:rPr>
        <w:t xml:space="preserve">ardzo wysoko respondenci ocenili </w:t>
      </w:r>
      <w:r>
        <w:rPr>
          <w:color w:val="000000"/>
          <w:sz w:val="24"/>
        </w:rPr>
        <w:t xml:space="preserve">także </w:t>
      </w:r>
      <w:r w:rsidRPr="00277E67">
        <w:rPr>
          <w:color w:val="000000"/>
          <w:sz w:val="24"/>
        </w:rPr>
        <w:t xml:space="preserve">merytoryczne przygotowanie osób udzielających doradztwa.  100% osób udzielających odpowiedzi wystawiło najwyższą ocenę. </w:t>
      </w:r>
    </w:p>
    <w:p w:rsidR="00C64A9F" w:rsidRDefault="00C64A9F" w:rsidP="00C64A9F">
      <w:pPr>
        <w:jc w:val="center"/>
        <w:rPr>
          <w:b/>
          <w:color w:val="FF0000"/>
          <w:sz w:val="32"/>
        </w:rPr>
      </w:pPr>
      <w:r>
        <w:rPr>
          <w:noProof/>
          <w:lang w:eastAsia="pl-PL"/>
        </w:rPr>
        <w:drawing>
          <wp:inline distT="0" distB="0" distL="0" distR="0">
            <wp:extent cx="4572000" cy="2692400"/>
            <wp:effectExtent l="19050" t="0" r="0" b="0"/>
            <wp:docPr id="11"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15" cstate="print"/>
                    <a:srcRect/>
                    <a:stretch>
                      <a:fillRect/>
                    </a:stretch>
                  </pic:blipFill>
                  <pic:spPr bwMode="auto">
                    <a:xfrm>
                      <a:off x="0" y="0"/>
                      <a:ext cx="4572000" cy="26924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92" w:name="_Toc25593627"/>
      <w:bookmarkStart w:id="93" w:name="_Toc31730125"/>
      <w:bookmarkStart w:id="94" w:name="_Toc112752817"/>
      <w:r>
        <w:t xml:space="preserve">Wykres </w:t>
      </w:r>
      <w:r>
        <w:rPr>
          <w:noProof/>
        </w:rPr>
        <w:t>8.</w:t>
      </w:r>
      <w:r>
        <w:t xml:space="preserve"> </w:t>
      </w:r>
      <w:r w:rsidRPr="00024814">
        <w:t xml:space="preserve">Przygotowanie merytoryczne osób udzielających porad </w:t>
      </w:r>
      <w:r>
        <w:t>(</w:t>
      </w:r>
      <w:r w:rsidRPr="00024814">
        <w:t>ocena</w:t>
      </w:r>
      <w:bookmarkEnd w:id="92"/>
      <w:r>
        <w:t xml:space="preserve"> 2018 r.</w:t>
      </w:r>
      <w:bookmarkEnd w:id="93"/>
      <w:r>
        <w:t>).</w:t>
      </w:r>
      <w:bookmarkEnd w:id="94"/>
    </w:p>
    <w:p w:rsidR="00C64A9F" w:rsidRDefault="00C64A9F" w:rsidP="00C64A9F">
      <w:pPr>
        <w:spacing w:line="360" w:lineRule="auto"/>
        <w:jc w:val="both"/>
        <w:rPr>
          <w:color w:val="000000"/>
          <w:sz w:val="24"/>
        </w:rPr>
      </w:pPr>
    </w:p>
    <w:p w:rsidR="00C64A9F" w:rsidRPr="00277E67" w:rsidRDefault="00C64A9F" w:rsidP="00C64A9F">
      <w:pPr>
        <w:spacing w:line="360" w:lineRule="auto"/>
        <w:ind w:firstLine="708"/>
        <w:jc w:val="both"/>
        <w:rPr>
          <w:color w:val="000000"/>
          <w:sz w:val="24"/>
        </w:rPr>
      </w:pPr>
      <w:r>
        <w:rPr>
          <w:color w:val="000000"/>
          <w:sz w:val="24"/>
        </w:rPr>
        <w:t>Wszyscy ankietowani uznali także, że</w:t>
      </w:r>
      <w:r w:rsidRPr="00277E67">
        <w:rPr>
          <w:color w:val="000000"/>
          <w:sz w:val="24"/>
        </w:rPr>
        <w:t xml:space="preserve"> pytania i problemy, z którymi zgłosili się do doradcy zostały rozstrzygnięte. Świadczy to o wysokiej skuteczności udzielanego doradztwa i wysokim poziomie merytorycznym pracowników LGD.</w:t>
      </w:r>
    </w:p>
    <w:p w:rsidR="00C64A9F" w:rsidRDefault="00C64A9F" w:rsidP="00C64A9F">
      <w:pPr>
        <w:jc w:val="center"/>
        <w:rPr>
          <w:b/>
          <w:color w:val="FF0000"/>
          <w:sz w:val="32"/>
        </w:rPr>
      </w:pPr>
      <w:r>
        <w:rPr>
          <w:noProof/>
          <w:lang w:eastAsia="pl-PL"/>
        </w:rPr>
        <w:lastRenderedPageBreak/>
        <w:drawing>
          <wp:inline distT="0" distB="0" distL="0" distR="0">
            <wp:extent cx="5765800" cy="3086100"/>
            <wp:effectExtent l="19050" t="0" r="6350" b="0"/>
            <wp:docPr id="12"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16" cstate="print"/>
                    <a:srcRect/>
                    <a:stretch>
                      <a:fillRect/>
                    </a:stretch>
                  </pic:blipFill>
                  <pic:spPr bwMode="auto">
                    <a:xfrm>
                      <a:off x="0" y="0"/>
                      <a:ext cx="5765800" cy="30861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95" w:name="_Toc25593629"/>
      <w:bookmarkStart w:id="96" w:name="_Toc31730127"/>
      <w:bookmarkStart w:id="97" w:name="_Toc112752818"/>
      <w:r>
        <w:t>Wykres 9. Skuteczność doradztwa</w:t>
      </w:r>
      <w:bookmarkEnd w:id="95"/>
      <w:r>
        <w:t xml:space="preserve"> (2018 r.)</w:t>
      </w:r>
      <w:bookmarkEnd w:id="96"/>
      <w:bookmarkEnd w:id="97"/>
    </w:p>
    <w:p w:rsidR="00C64A9F" w:rsidRDefault="00C64A9F" w:rsidP="00C64A9F">
      <w:pPr>
        <w:spacing w:line="360" w:lineRule="auto"/>
        <w:ind w:firstLine="708"/>
        <w:jc w:val="both"/>
        <w:rPr>
          <w:color w:val="000000"/>
          <w:sz w:val="24"/>
        </w:rPr>
      </w:pPr>
    </w:p>
    <w:p w:rsidR="00C64A9F" w:rsidRPr="00277E67" w:rsidRDefault="00C64A9F" w:rsidP="00C64A9F">
      <w:pPr>
        <w:spacing w:line="360" w:lineRule="auto"/>
        <w:ind w:firstLine="708"/>
        <w:jc w:val="both"/>
        <w:rPr>
          <w:color w:val="000000"/>
          <w:sz w:val="24"/>
        </w:rPr>
      </w:pPr>
      <w:r>
        <w:rPr>
          <w:color w:val="000000"/>
          <w:sz w:val="24"/>
        </w:rPr>
        <w:t>Wszyscy ankietowani</w:t>
      </w:r>
      <w:r w:rsidRPr="00277E67">
        <w:rPr>
          <w:color w:val="000000"/>
          <w:sz w:val="24"/>
        </w:rPr>
        <w:t xml:space="preserve"> przyznali najwyższą ocen w zakresie kultury osobistej, troski o odbiorcę doradztwa oraz zaangażowanie w pomoc odbiorcy doradztwa. Przedstawione dane świadczą zatem nie tylko o bardzo dobrym przygotowaniu merytorycznym osób udzielających doradztwa, ale również o bardzo dobrym kontakcie doradców z beneficjentami korzystającymi z doradztwa LGD.</w:t>
      </w:r>
    </w:p>
    <w:tbl>
      <w:tblPr>
        <w:tblW w:w="7100" w:type="dxa"/>
        <w:jc w:val="center"/>
        <w:tblBorders>
          <w:top w:val="single" w:sz="8" w:space="0" w:color="4472C4"/>
          <w:bottom w:val="single" w:sz="8" w:space="0" w:color="4472C4"/>
        </w:tblBorders>
        <w:tblLook w:val="0400"/>
      </w:tblPr>
      <w:tblGrid>
        <w:gridCol w:w="5191"/>
        <w:gridCol w:w="1909"/>
      </w:tblGrid>
      <w:tr w:rsidR="00C64A9F" w:rsidRPr="00124328" w:rsidTr="0028544F">
        <w:trPr>
          <w:trHeight w:val="549"/>
          <w:jc w:val="center"/>
        </w:trPr>
        <w:tc>
          <w:tcPr>
            <w:tcW w:w="5191" w:type="dxa"/>
            <w:tcBorders>
              <w:left w:val="nil"/>
              <w:right w:val="nil"/>
            </w:tcBorders>
            <w:shd w:val="clear" w:color="auto" w:fill="D0DBF0"/>
          </w:tcPr>
          <w:p w:rsidR="00C64A9F" w:rsidRPr="00C05401" w:rsidRDefault="00C64A9F" w:rsidP="0028544F">
            <w:pPr>
              <w:rPr>
                <w:rFonts w:cs="Times New Roman"/>
                <w:b/>
                <w:color w:val="000000"/>
                <w:sz w:val="32"/>
              </w:rPr>
            </w:pPr>
            <w:r w:rsidRPr="00C05401">
              <w:rPr>
                <w:rFonts w:cs="Times New Roman"/>
                <w:b/>
                <w:bCs/>
                <w:color w:val="000000"/>
                <w:sz w:val="32"/>
              </w:rPr>
              <w:t xml:space="preserve">KATEGORIA \ OCENA NA SKALI 1-5 </w:t>
            </w:r>
          </w:p>
        </w:tc>
        <w:tc>
          <w:tcPr>
            <w:tcW w:w="1909" w:type="dxa"/>
            <w:tcBorders>
              <w:left w:val="nil"/>
              <w:right w:val="nil"/>
            </w:tcBorders>
            <w:shd w:val="clear" w:color="auto" w:fill="D0DBF0"/>
          </w:tcPr>
          <w:p w:rsidR="00C64A9F" w:rsidRPr="00C05401" w:rsidRDefault="00C64A9F" w:rsidP="0028544F">
            <w:pPr>
              <w:jc w:val="center"/>
              <w:rPr>
                <w:rFonts w:cs="Times New Roman"/>
                <w:b/>
                <w:color w:val="000000"/>
                <w:sz w:val="32"/>
              </w:rPr>
            </w:pPr>
            <w:r w:rsidRPr="00C05401">
              <w:rPr>
                <w:rFonts w:cs="Times New Roman"/>
                <w:b/>
                <w:color w:val="000000"/>
                <w:sz w:val="32"/>
              </w:rPr>
              <w:t>Ocena 5 (%)</w:t>
            </w:r>
          </w:p>
        </w:tc>
      </w:tr>
      <w:tr w:rsidR="00C64A9F" w:rsidRPr="00124328" w:rsidTr="0028544F">
        <w:trPr>
          <w:trHeight w:val="549"/>
          <w:jc w:val="center"/>
        </w:trPr>
        <w:tc>
          <w:tcPr>
            <w:tcW w:w="5191" w:type="dxa"/>
            <w:shd w:val="clear" w:color="auto" w:fill="auto"/>
          </w:tcPr>
          <w:p w:rsidR="00C64A9F" w:rsidRPr="00C05401" w:rsidRDefault="00C64A9F" w:rsidP="0028544F">
            <w:pPr>
              <w:rPr>
                <w:rFonts w:cs="Times New Roman"/>
                <w:b/>
                <w:color w:val="000000"/>
                <w:sz w:val="28"/>
                <w:szCs w:val="28"/>
              </w:rPr>
            </w:pPr>
            <w:r w:rsidRPr="00C05401">
              <w:rPr>
                <w:rFonts w:cs="Times New Roman"/>
                <w:b/>
                <w:color w:val="000000"/>
                <w:sz w:val="28"/>
                <w:szCs w:val="28"/>
              </w:rPr>
              <w:t>Kultura osobista</w:t>
            </w:r>
          </w:p>
        </w:tc>
        <w:tc>
          <w:tcPr>
            <w:tcW w:w="1909" w:type="dxa"/>
            <w:shd w:val="clear" w:color="auto" w:fill="auto"/>
          </w:tcPr>
          <w:p w:rsidR="00C64A9F" w:rsidRPr="00C05401" w:rsidRDefault="00C64A9F" w:rsidP="0028544F">
            <w:pPr>
              <w:jc w:val="center"/>
              <w:rPr>
                <w:rFonts w:cs="Times New Roman"/>
                <w:color w:val="000000"/>
                <w:sz w:val="28"/>
                <w:szCs w:val="28"/>
              </w:rPr>
            </w:pPr>
            <w:r w:rsidRPr="00C05401">
              <w:rPr>
                <w:rFonts w:cs="Times New Roman"/>
                <w:color w:val="000000"/>
                <w:sz w:val="28"/>
                <w:szCs w:val="28"/>
              </w:rPr>
              <w:t>100</w:t>
            </w:r>
          </w:p>
        </w:tc>
      </w:tr>
      <w:tr w:rsidR="00C64A9F" w:rsidRPr="00124328" w:rsidTr="0028544F">
        <w:trPr>
          <w:trHeight w:val="549"/>
          <w:jc w:val="center"/>
        </w:trPr>
        <w:tc>
          <w:tcPr>
            <w:tcW w:w="5191" w:type="dxa"/>
            <w:tcBorders>
              <w:left w:val="nil"/>
              <w:right w:val="nil"/>
            </w:tcBorders>
            <w:shd w:val="clear" w:color="auto" w:fill="D0DBF0"/>
          </w:tcPr>
          <w:p w:rsidR="00C64A9F" w:rsidRPr="00C05401" w:rsidRDefault="00C64A9F" w:rsidP="0028544F">
            <w:pPr>
              <w:rPr>
                <w:rFonts w:cs="Times New Roman"/>
                <w:b/>
                <w:color w:val="000000"/>
                <w:sz w:val="28"/>
                <w:szCs w:val="28"/>
              </w:rPr>
            </w:pPr>
            <w:r w:rsidRPr="00C05401">
              <w:rPr>
                <w:rFonts w:cs="Times New Roman"/>
                <w:b/>
                <w:color w:val="000000"/>
                <w:sz w:val="28"/>
                <w:szCs w:val="28"/>
              </w:rPr>
              <w:t>Troska o odbiorcę doradztwa</w:t>
            </w:r>
          </w:p>
        </w:tc>
        <w:tc>
          <w:tcPr>
            <w:tcW w:w="1909" w:type="dxa"/>
            <w:tcBorders>
              <w:left w:val="nil"/>
              <w:right w:val="nil"/>
            </w:tcBorders>
            <w:shd w:val="clear" w:color="auto" w:fill="D0DBF0"/>
          </w:tcPr>
          <w:p w:rsidR="00C64A9F" w:rsidRPr="00C05401" w:rsidRDefault="00C64A9F" w:rsidP="0028544F">
            <w:pPr>
              <w:jc w:val="center"/>
              <w:rPr>
                <w:rFonts w:cs="Times New Roman"/>
                <w:color w:val="000000"/>
                <w:sz w:val="28"/>
                <w:szCs w:val="28"/>
              </w:rPr>
            </w:pPr>
            <w:r w:rsidRPr="00C05401">
              <w:rPr>
                <w:rFonts w:cs="Times New Roman"/>
                <w:color w:val="000000"/>
                <w:sz w:val="28"/>
                <w:szCs w:val="28"/>
              </w:rPr>
              <w:t>100</w:t>
            </w:r>
          </w:p>
        </w:tc>
      </w:tr>
      <w:tr w:rsidR="00C64A9F" w:rsidRPr="00124328" w:rsidTr="0028544F">
        <w:trPr>
          <w:trHeight w:val="956"/>
          <w:jc w:val="center"/>
        </w:trPr>
        <w:tc>
          <w:tcPr>
            <w:tcW w:w="5191" w:type="dxa"/>
            <w:shd w:val="clear" w:color="auto" w:fill="auto"/>
          </w:tcPr>
          <w:p w:rsidR="00C64A9F" w:rsidRPr="00C05401" w:rsidRDefault="00C64A9F" w:rsidP="0028544F">
            <w:pPr>
              <w:rPr>
                <w:rFonts w:cs="Times New Roman"/>
                <w:b/>
                <w:color w:val="000000"/>
                <w:sz w:val="28"/>
                <w:szCs w:val="28"/>
              </w:rPr>
            </w:pPr>
            <w:r w:rsidRPr="00C05401">
              <w:rPr>
                <w:rFonts w:cs="Times New Roman"/>
                <w:b/>
                <w:color w:val="000000"/>
                <w:sz w:val="28"/>
                <w:szCs w:val="28"/>
              </w:rPr>
              <w:t>Zaangażowanie w pomoc odbiorcy doradztwa</w:t>
            </w:r>
          </w:p>
        </w:tc>
        <w:tc>
          <w:tcPr>
            <w:tcW w:w="1909" w:type="dxa"/>
            <w:shd w:val="clear" w:color="auto" w:fill="auto"/>
          </w:tcPr>
          <w:p w:rsidR="00C64A9F" w:rsidRPr="00C05401" w:rsidRDefault="00C64A9F" w:rsidP="0028544F">
            <w:pPr>
              <w:jc w:val="center"/>
              <w:rPr>
                <w:rFonts w:cs="Times New Roman"/>
                <w:color w:val="000000"/>
                <w:sz w:val="28"/>
                <w:szCs w:val="28"/>
              </w:rPr>
            </w:pPr>
            <w:r w:rsidRPr="00C05401">
              <w:rPr>
                <w:rFonts w:cs="Times New Roman"/>
                <w:color w:val="000000"/>
                <w:sz w:val="28"/>
                <w:szCs w:val="28"/>
              </w:rPr>
              <w:t>100</w:t>
            </w:r>
          </w:p>
        </w:tc>
      </w:tr>
    </w:tbl>
    <w:p w:rsidR="00C64A9F" w:rsidRDefault="00C64A9F" w:rsidP="00C64A9F">
      <w:pPr>
        <w:pStyle w:val="Legenda"/>
        <w:keepNext/>
      </w:pPr>
      <w:bookmarkStart w:id="98" w:name="_Toc25593623"/>
      <w:bookmarkStart w:id="99" w:name="_Toc31730155"/>
      <w:bookmarkStart w:id="100" w:name="_Toc112752819"/>
      <w:r>
        <w:t xml:space="preserve">Tabela </w:t>
      </w:r>
      <w:r>
        <w:rPr>
          <w:noProof/>
        </w:rPr>
        <w:t>20.</w:t>
      </w:r>
      <w:r>
        <w:t xml:space="preserve"> Ocena poszczególnych aspektów pracy doradcy (n=26)</w:t>
      </w:r>
      <w:bookmarkEnd w:id="98"/>
      <w:r>
        <w:t xml:space="preserve"> (ocena 2018 r.)</w:t>
      </w:r>
      <w:bookmarkEnd w:id="99"/>
      <w:r>
        <w:t>.</w:t>
      </w:r>
      <w:bookmarkEnd w:id="100"/>
    </w:p>
    <w:p w:rsidR="00C64A9F" w:rsidRDefault="00C64A9F" w:rsidP="00C64A9F">
      <w:pPr>
        <w:spacing w:line="360" w:lineRule="auto"/>
        <w:ind w:firstLine="708"/>
        <w:jc w:val="both"/>
        <w:rPr>
          <w:color w:val="000000"/>
          <w:sz w:val="24"/>
        </w:rPr>
      </w:pPr>
      <w:r w:rsidRPr="00277E67">
        <w:rPr>
          <w:color w:val="000000"/>
          <w:sz w:val="24"/>
        </w:rPr>
        <w:t xml:space="preserve">Podsumowując, należy uznać, że jakość prowadzonego w LGD „Perły </w:t>
      </w:r>
      <w:proofErr w:type="spellStart"/>
      <w:r w:rsidRPr="00277E67">
        <w:rPr>
          <w:color w:val="000000"/>
          <w:sz w:val="24"/>
        </w:rPr>
        <w:t>Ponidzia</w:t>
      </w:r>
      <w:proofErr w:type="spellEnd"/>
      <w:r w:rsidRPr="00277E67">
        <w:rPr>
          <w:color w:val="000000"/>
          <w:sz w:val="24"/>
        </w:rPr>
        <w:t>” doradztwa jest na bardzo wysokim poziomie</w:t>
      </w:r>
      <w:r>
        <w:rPr>
          <w:color w:val="000000"/>
          <w:sz w:val="24"/>
        </w:rPr>
        <w:t>. Respondenci podkreślili skuteczność, wysokie kompetencje doradców, a także bardzo pozytywny sposób przekazywania informacji. Stanowi to</w:t>
      </w:r>
      <w:r>
        <w:rPr>
          <w:sz w:val="24"/>
          <w:szCs w:val="24"/>
        </w:rPr>
        <w:t xml:space="preserve"> jednocześnie wskaźnik wysokiej profesjonalności pracowników udzielających doradztwa, a także skuteczności prowadzonej polityki rozwijania kadr.</w:t>
      </w:r>
      <w:r w:rsidRPr="00673218">
        <w:rPr>
          <w:color w:val="000000"/>
          <w:sz w:val="24"/>
        </w:rPr>
        <w:t xml:space="preserve"> </w:t>
      </w:r>
      <w:r w:rsidRPr="00277E67">
        <w:rPr>
          <w:color w:val="000000"/>
          <w:sz w:val="24"/>
        </w:rPr>
        <w:t xml:space="preserve">Ogólna ocena </w:t>
      </w:r>
      <w:r w:rsidRPr="00277E67">
        <w:rPr>
          <w:color w:val="000000"/>
          <w:sz w:val="24"/>
        </w:rPr>
        <w:lastRenderedPageBreak/>
        <w:t xml:space="preserve">udzielanego doradztwa również została oceniona bardzo wysoko. Na 26 złożonych ankiet 100% beneficjentów dało najwyższą ocenę. </w:t>
      </w:r>
    </w:p>
    <w:p w:rsidR="00C64A9F" w:rsidRDefault="00C64A9F" w:rsidP="00C64A9F">
      <w:pPr>
        <w:spacing w:line="360" w:lineRule="auto"/>
        <w:jc w:val="center"/>
        <w:rPr>
          <w:b/>
          <w:color w:val="FF0000"/>
          <w:sz w:val="32"/>
        </w:rPr>
      </w:pPr>
      <w:r>
        <w:rPr>
          <w:noProof/>
          <w:lang w:eastAsia="pl-PL"/>
        </w:rPr>
        <w:drawing>
          <wp:inline distT="0" distB="0" distL="0" distR="0">
            <wp:extent cx="4178300" cy="2489200"/>
            <wp:effectExtent l="19050" t="0" r="0" b="0"/>
            <wp:docPr id="13" name="Wykres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7"/>
                    <pic:cNvPicPr>
                      <a:picLocks noChangeArrowheads="1"/>
                    </pic:cNvPicPr>
                  </pic:nvPicPr>
                  <pic:blipFill>
                    <a:blip r:embed="rId17" cstate="print"/>
                    <a:srcRect/>
                    <a:stretch>
                      <a:fillRect/>
                    </a:stretch>
                  </pic:blipFill>
                  <pic:spPr bwMode="auto">
                    <a:xfrm>
                      <a:off x="0" y="0"/>
                      <a:ext cx="4178300" cy="24892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01" w:name="_Toc25593630"/>
      <w:bookmarkStart w:id="102" w:name="_Toc31730128"/>
      <w:bookmarkStart w:id="103" w:name="_Toc112752820"/>
      <w:r>
        <w:t xml:space="preserve">Wykres </w:t>
      </w:r>
      <w:r>
        <w:rPr>
          <w:noProof/>
        </w:rPr>
        <w:t>10.</w:t>
      </w:r>
      <w:r>
        <w:t xml:space="preserve"> Ogólna ocena doradztwa</w:t>
      </w:r>
      <w:bookmarkEnd w:id="101"/>
      <w:r>
        <w:t xml:space="preserve"> (2018 r.)</w:t>
      </w:r>
      <w:bookmarkEnd w:id="102"/>
      <w:bookmarkEnd w:id="103"/>
    </w:p>
    <w:p w:rsidR="00C64A9F" w:rsidRPr="00277E67" w:rsidRDefault="00C64A9F" w:rsidP="00C64A9F">
      <w:pPr>
        <w:spacing w:line="360" w:lineRule="auto"/>
        <w:ind w:firstLine="708"/>
        <w:jc w:val="both"/>
        <w:rPr>
          <w:color w:val="000000"/>
          <w:sz w:val="24"/>
        </w:rPr>
      </w:pPr>
      <w:r w:rsidRPr="00277E67">
        <w:rPr>
          <w:color w:val="000000"/>
          <w:sz w:val="24"/>
        </w:rPr>
        <w:t>Przedstawione powyżej wyniki potwierdzają również dane zbierane w okresie 20</w:t>
      </w:r>
      <w:r>
        <w:rPr>
          <w:color w:val="000000"/>
          <w:sz w:val="24"/>
        </w:rPr>
        <w:t>16</w:t>
      </w:r>
      <w:r w:rsidRPr="00277E67">
        <w:rPr>
          <w:color w:val="000000"/>
          <w:sz w:val="24"/>
        </w:rPr>
        <w:t>-201</w:t>
      </w:r>
      <w:r>
        <w:rPr>
          <w:color w:val="000000"/>
          <w:sz w:val="24"/>
        </w:rPr>
        <w:t>7</w:t>
      </w:r>
      <w:r w:rsidRPr="00277E67">
        <w:rPr>
          <w:color w:val="000000"/>
          <w:sz w:val="24"/>
        </w:rPr>
        <w:t xml:space="preserve">. </w:t>
      </w:r>
      <w:r>
        <w:rPr>
          <w:color w:val="000000"/>
          <w:sz w:val="24"/>
        </w:rPr>
        <w:t>W badaniach tych respondenci uznali</w:t>
      </w:r>
      <w:r w:rsidRPr="00277E67">
        <w:rPr>
          <w:color w:val="000000"/>
          <w:sz w:val="24"/>
        </w:rPr>
        <w:t>, że sposób informowania o możliwości korzystania z doradztwa jest dla nich w pełni zadawalający.</w:t>
      </w:r>
    </w:p>
    <w:p w:rsidR="00C64A9F" w:rsidRPr="00277E67" w:rsidRDefault="00C64A9F" w:rsidP="00C64A9F">
      <w:pPr>
        <w:spacing w:line="360" w:lineRule="auto"/>
        <w:jc w:val="center"/>
        <w:rPr>
          <w:color w:val="000000"/>
          <w:sz w:val="24"/>
        </w:rPr>
      </w:pPr>
      <w:r>
        <w:rPr>
          <w:noProof/>
          <w:lang w:eastAsia="pl-PL"/>
        </w:rPr>
        <w:drawing>
          <wp:inline distT="0" distB="0" distL="0" distR="0">
            <wp:extent cx="4584700" cy="2755900"/>
            <wp:effectExtent l="19050" t="0" r="6350" b="0"/>
            <wp:docPr id="14"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18"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jc w:val="both"/>
      </w:pPr>
      <w:bookmarkStart w:id="104" w:name="_Toc31730129"/>
      <w:bookmarkStart w:id="105" w:name="_Toc112752821"/>
      <w:r>
        <w:t>Wykres 11</w:t>
      </w:r>
      <w:r>
        <w:rPr>
          <w:noProof/>
        </w:rPr>
        <w:t>.</w:t>
      </w:r>
      <w:r>
        <w:t xml:space="preserve"> </w:t>
      </w:r>
      <w:r w:rsidRPr="00875C85">
        <w:t>Sposób informowania o możliwości korzystania z doradztwa (201</w:t>
      </w:r>
      <w:r>
        <w:t>6</w:t>
      </w:r>
      <w:r w:rsidRPr="00875C85">
        <w:t>-201</w:t>
      </w:r>
      <w:r>
        <w:t>7</w:t>
      </w:r>
      <w:r w:rsidRPr="00875C85">
        <w:t>)</w:t>
      </w:r>
      <w:bookmarkEnd w:id="104"/>
      <w:r>
        <w:t>.</w:t>
      </w:r>
      <w:bookmarkEnd w:id="105"/>
    </w:p>
    <w:p w:rsidR="00C64A9F" w:rsidRPr="00277E67" w:rsidRDefault="00C64A9F" w:rsidP="00C64A9F">
      <w:pPr>
        <w:spacing w:line="360" w:lineRule="auto"/>
        <w:ind w:firstLine="720"/>
        <w:jc w:val="both"/>
        <w:rPr>
          <w:color w:val="000000"/>
          <w:sz w:val="24"/>
        </w:rPr>
      </w:pPr>
      <w:r>
        <w:rPr>
          <w:color w:val="000000"/>
          <w:sz w:val="24"/>
        </w:rPr>
        <w:t>Bardzo w</w:t>
      </w:r>
      <w:r w:rsidRPr="00277E67">
        <w:rPr>
          <w:color w:val="000000"/>
          <w:sz w:val="24"/>
        </w:rPr>
        <w:t xml:space="preserve">ysoko badani ocenili doradztwo biorąc pod uwagę wiedzę i kompetencje doradcy. </w:t>
      </w:r>
      <w:r>
        <w:rPr>
          <w:color w:val="000000"/>
          <w:sz w:val="24"/>
        </w:rPr>
        <w:t xml:space="preserve"> </w:t>
      </w:r>
      <w:r w:rsidRPr="00277E67">
        <w:rPr>
          <w:color w:val="000000"/>
          <w:sz w:val="24"/>
        </w:rPr>
        <w:t xml:space="preserve">Aż </w:t>
      </w:r>
      <w:r>
        <w:rPr>
          <w:color w:val="000000"/>
          <w:sz w:val="24"/>
        </w:rPr>
        <w:t>97</w:t>
      </w:r>
      <w:r w:rsidRPr="00277E67">
        <w:rPr>
          <w:color w:val="000000"/>
          <w:sz w:val="24"/>
        </w:rPr>
        <w:t>% badanych wystawiła ocenę najwyższą (5)</w:t>
      </w:r>
      <w:r>
        <w:rPr>
          <w:color w:val="000000"/>
          <w:sz w:val="24"/>
        </w:rPr>
        <w:t>,</w:t>
      </w:r>
      <w:r w:rsidRPr="00277E67">
        <w:rPr>
          <w:color w:val="000000"/>
          <w:sz w:val="24"/>
        </w:rPr>
        <w:t xml:space="preserve"> a </w:t>
      </w:r>
      <w:r w:rsidRPr="000F5159">
        <w:rPr>
          <w:color w:val="000000"/>
          <w:sz w:val="24"/>
          <w:highlight w:val="yellow"/>
        </w:rPr>
        <w:t>3%</w:t>
      </w:r>
      <w:r w:rsidRPr="00277E67">
        <w:rPr>
          <w:color w:val="000000"/>
          <w:sz w:val="24"/>
        </w:rPr>
        <w:t xml:space="preserve"> badanych prawie najwyższą (4).</w:t>
      </w:r>
    </w:p>
    <w:p w:rsidR="00C64A9F" w:rsidRPr="00277E67" w:rsidRDefault="00C64A9F" w:rsidP="00C64A9F">
      <w:pPr>
        <w:spacing w:line="360" w:lineRule="auto"/>
        <w:jc w:val="center"/>
        <w:rPr>
          <w:color w:val="000000"/>
          <w:sz w:val="24"/>
        </w:rPr>
      </w:pPr>
      <w:r>
        <w:rPr>
          <w:noProof/>
          <w:lang w:eastAsia="pl-PL"/>
        </w:rPr>
        <w:lastRenderedPageBreak/>
        <w:drawing>
          <wp:inline distT="0" distB="0" distL="0" distR="0">
            <wp:extent cx="4584700" cy="2755900"/>
            <wp:effectExtent l="19050" t="0" r="6350" b="0"/>
            <wp:docPr id="15"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9"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jc w:val="both"/>
      </w:pPr>
      <w:bookmarkStart w:id="106" w:name="_Toc31730130"/>
      <w:bookmarkStart w:id="107" w:name="_Toc112752822"/>
      <w:r>
        <w:t>Wykres 12</w:t>
      </w:r>
      <w:r>
        <w:rPr>
          <w:noProof/>
        </w:rPr>
        <w:t>.</w:t>
      </w:r>
      <w:r>
        <w:t xml:space="preserve"> Ocena wiedzy i kompetencji doradcy (2016-2017)</w:t>
      </w:r>
      <w:bookmarkEnd w:id="106"/>
      <w:r>
        <w:t>.</w:t>
      </w:r>
      <w:bookmarkEnd w:id="107"/>
    </w:p>
    <w:p w:rsidR="00C64A9F" w:rsidRPr="00277E67" w:rsidRDefault="00C64A9F" w:rsidP="00C64A9F">
      <w:pPr>
        <w:spacing w:line="360" w:lineRule="auto"/>
        <w:ind w:firstLine="708"/>
        <w:jc w:val="both"/>
        <w:rPr>
          <w:color w:val="000000"/>
          <w:sz w:val="24"/>
        </w:rPr>
      </w:pPr>
      <w:r w:rsidRPr="00277E67">
        <w:rPr>
          <w:color w:val="000000"/>
          <w:sz w:val="24"/>
        </w:rPr>
        <w:t>Czas oczekiwania na doradztwo nie stanowił problemu. Ponad połowa respondentów wskazała, że doradztwo zostało im udzielone bez oczekiwania (</w:t>
      </w:r>
      <w:r>
        <w:rPr>
          <w:color w:val="000000"/>
          <w:sz w:val="24"/>
        </w:rPr>
        <w:t>73</w:t>
      </w:r>
      <w:r w:rsidRPr="00277E67">
        <w:rPr>
          <w:color w:val="000000"/>
          <w:sz w:val="24"/>
        </w:rPr>
        <w:t xml:space="preserve">%), natomiast </w:t>
      </w:r>
      <w:r>
        <w:rPr>
          <w:color w:val="000000"/>
          <w:sz w:val="24"/>
        </w:rPr>
        <w:t xml:space="preserve">24% </w:t>
      </w:r>
      <w:r w:rsidRPr="00277E67">
        <w:rPr>
          <w:color w:val="000000"/>
          <w:sz w:val="24"/>
        </w:rPr>
        <w:t xml:space="preserve">badanych uznała, że uzyskali doradztwo szybko. Jedynie </w:t>
      </w:r>
      <w:r>
        <w:rPr>
          <w:color w:val="000000"/>
          <w:sz w:val="24"/>
        </w:rPr>
        <w:t>3</w:t>
      </w:r>
      <w:r w:rsidRPr="00277E67">
        <w:rPr>
          <w:color w:val="000000"/>
          <w:sz w:val="24"/>
        </w:rPr>
        <w:t>% badanych uznało, że musieli czekać na doradztwo i wskazali odpowiedź „przeciętnie”.</w:t>
      </w:r>
    </w:p>
    <w:p w:rsidR="00C64A9F" w:rsidRPr="00277E67" w:rsidRDefault="00C64A9F" w:rsidP="00C64A9F">
      <w:pPr>
        <w:spacing w:line="360" w:lineRule="auto"/>
        <w:jc w:val="center"/>
        <w:rPr>
          <w:color w:val="000000"/>
          <w:sz w:val="24"/>
        </w:rPr>
      </w:pPr>
      <w:r>
        <w:rPr>
          <w:noProof/>
          <w:lang w:eastAsia="pl-PL"/>
        </w:rPr>
        <w:drawing>
          <wp:inline distT="0" distB="0" distL="0" distR="0">
            <wp:extent cx="4584700" cy="2755900"/>
            <wp:effectExtent l="19050" t="0" r="6350" b="0"/>
            <wp:docPr id="16"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0"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08" w:name="_Toc31730131"/>
      <w:bookmarkStart w:id="109" w:name="_Toc112752823"/>
      <w:r>
        <w:t>Wykres 13</w:t>
      </w:r>
      <w:r>
        <w:rPr>
          <w:noProof/>
        </w:rPr>
        <w:t>.</w:t>
      </w:r>
      <w:r>
        <w:t xml:space="preserve"> Czas oczekiwania na doradztwo (2016-2017)</w:t>
      </w:r>
      <w:bookmarkEnd w:id="108"/>
      <w:r>
        <w:t>.</w:t>
      </w:r>
      <w:bookmarkEnd w:id="109"/>
    </w:p>
    <w:p w:rsidR="00C64A9F" w:rsidRPr="00277E67" w:rsidRDefault="00C64A9F" w:rsidP="00C64A9F">
      <w:pPr>
        <w:spacing w:line="360" w:lineRule="auto"/>
        <w:ind w:firstLine="708"/>
        <w:jc w:val="both"/>
        <w:rPr>
          <w:color w:val="000000"/>
          <w:sz w:val="24"/>
        </w:rPr>
      </w:pPr>
      <w:r>
        <w:rPr>
          <w:color w:val="000000"/>
          <w:sz w:val="24"/>
        </w:rPr>
        <w:t>K</w:t>
      </w:r>
      <w:r w:rsidRPr="00277E67">
        <w:rPr>
          <w:color w:val="000000"/>
          <w:sz w:val="24"/>
        </w:rPr>
        <w:t xml:space="preserve">ontakt z doradcą (kultura osobista i prezentacja), respondenci </w:t>
      </w:r>
      <w:r>
        <w:rPr>
          <w:color w:val="000000"/>
          <w:sz w:val="24"/>
        </w:rPr>
        <w:t>także ocenili bardzo pozytywnie</w:t>
      </w:r>
      <w:r w:rsidRPr="00277E67">
        <w:rPr>
          <w:color w:val="000000"/>
          <w:sz w:val="24"/>
        </w:rPr>
        <w:t>. Aż 80% badanych oceniło doradztwo w tym aspekcie bardzo wysoko, a 20% wysoko.</w:t>
      </w:r>
    </w:p>
    <w:p w:rsidR="00C64A9F" w:rsidRPr="00277E67" w:rsidRDefault="00C64A9F" w:rsidP="00C64A9F">
      <w:pPr>
        <w:spacing w:line="360" w:lineRule="auto"/>
        <w:jc w:val="center"/>
        <w:rPr>
          <w:color w:val="000000"/>
          <w:sz w:val="24"/>
        </w:rPr>
      </w:pPr>
      <w:r>
        <w:rPr>
          <w:noProof/>
          <w:lang w:eastAsia="pl-PL"/>
        </w:rPr>
        <w:lastRenderedPageBreak/>
        <w:drawing>
          <wp:inline distT="0" distB="0" distL="0" distR="0">
            <wp:extent cx="4584700" cy="2755900"/>
            <wp:effectExtent l="19050" t="0" r="6350" b="0"/>
            <wp:docPr id="17"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1"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10" w:name="_Toc31730132"/>
      <w:bookmarkStart w:id="111" w:name="_Toc112752824"/>
      <w:r>
        <w:t>Wykres 15</w:t>
      </w:r>
      <w:r>
        <w:rPr>
          <w:noProof/>
        </w:rPr>
        <w:t>.</w:t>
      </w:r>
      <w:r>
        <w:t xml:space="preserve"> Kontakt z doradcą (kultura osobista, prezentacja) (2016-2017)</w:t>
      </w:r>
      <w:bookmarkEnd w:id="110"/>
      <w:r>
        <w:t>.</w:t>
      </w:r>
      <w:bookmarkEnd w:id="111"/>
    </w:p>
    <w:p w:rsidR="00C64A9F" w:rsidRDefault="00C64A9F" w:rsidP="00C64A9F">
      <w:pPr>
        <w:spacing w:line="360" w:lineRule="auto"/>
        <w:jc w:val="both"/>
        <w:rPr>
          <w:color w:val="000000"/>
          <w:sz w:val="24"/>
        </w:rPr>
      </w:pPr>
    </w:p>
    <w:p w:rsidR="00C64A9F" w:rsidRDefault="00C64A9F" w:rsidP="00C64A9F">
      <w:pPr>
        <w:spacing w:line="360" w:lineRule="auto"/>
        <w:ind w:firstLine="708"/>
        <w:jc w:val="both"/>
        <w:rPr>
          <w:color w:val="000000"/>
          <w:sz w:val="24"/>
        </w:rPr>
      </w:pPr>
      <w:r>
        <w:rPr>
          <w:color w:val="000000"/>
          <w:sz w:val="24"/>
        </w:rPr>
        <w:t>Niemal</w:t>
      </w:r>
      <w:r w:rsidRPr="00277E67">
        <w:rPr>
          <w:color w:val="000000"/>
          <w:sz w:val="24"/>
        </w:rPr>
        <w:t xml:space="preserve"> wszyscy badani uznali, że doradca był zaangażowany w swoją pracę i aktywnie poszukiwał rozwiązań problemów.</w:t>
      </w:r>
      <w:r>
        <w:rPr>
          <w:color w:val="000000"/>
          <w:sz w:val="24"/>
        </w:rPr>
        <w:t xml:space="preserve"> 100% oceniło to zaangażowanie i gotowość „bardzo wysoko”.</w:t>
      </w:r>
    </w:p>
    <w:p w:rsidR="00C64A9F" w:rsidRPr="00277E67" w:rsidRDefault="00C64A9F" w:rsidP="00C64A9F">
      <w:pPr>
        <w:spacing w:line="360" w:lineRule="auto"/>
        <w:jc w:val="center"/>
        <w:rPr>
          <w:color w:val="000000"/>
          <w:sz w:val="24"/>
        </w:rPr>
      </w:pPr>
      <w:r>
        <w:rPr>
          <w:noProof/>
          <w:lang w:eastAsia="pl-PL"/>
        </w:rPr>
        <w:drawing>
          <wp:inline distT="0" distB="0" distL="0" distR="0">
            <wp:extent cx="4584700" cy="2755900"/>
            <wp:effectExtent l="19050" t="0" r="635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2"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12" w:name="_Toc31730133"/>
      <w:bookmarkStart w:id="113" w:name="_Toc112752825"/>
      <w:r>
        <w:t xml:space="preserve">Wykres </w:t>
      </w:r>
      <w:fldSimple w:instr=" SEQ Wykres \* ARABIC ">
        <w:r w:rsidR="002A6E6A">
          <w:rPr>
            <w:noProof/>
          </w:rPr>
          <w:t>1</w:t>
        </w:r>
      </w:fldSimple>
      <w:r>
        <w:rPr>
          <w:noProof/>
        </w:rPr>
        <w:t>6.</w:t>
      </w:r>
      <w:r>
        <w:t xml:space="preserve"> Zaangażowanie i gotowość do szukania rozwiązań (2016-2017)</w:t>
      </w:r>
      <w:bookmarkEnd w:id="112"/>
      <w:r>
        <w:t>.</w:t>
      </w:r>
      <w:bookmarkEnd w:id="113"/>
    </w:p>
    <w:p w:rsidR="00C64A9F" w:rsidRDefault="00C64A9F" w:rsidP="00C64A9F">
      <w:pPr>
        <w:spacing w:line="360" w:lineRule="auto"/>
        <w:ind w:firstLine="708"/>
        <w:jc w:val="both"/>
        <w:rPr>
          <w:color w:val="000000"/>
          <w:sz w:val="24"/>
        </w:rPr>
      </w:pPr>
    </w:p>
    <w:p w:rsidR="00C64A9F" w:rsidRDefault="00C64A9F" w:rsidP="00C64A9F">
      <w:pPr>
        <w:spacing w:line="360" w:lineRule="auto"/>
        <w:ind w:firstLine="708"/>
        <w:jc w:val="both"/>
        <w:rPr>
          <w:color w:val="000000"/>
          <w:sz w:val="24"/>
        </w:rPr>
      </w:pPr>
      <w:r>
        <w:rPr>
          <w:color w:val="000000"/>
          <w:sz w:val="24"/>
        </w:rPr>
        <w:t>O</w:t>
      </w:r>
      <w:r w:rsidRPr="00277E67">
        <w:rPr>
          <w:color w:val="000000"/>
          <w:sz w:val="24"/>
        </w:rPr>
        <w:t xml:space="preserve">gólna ocena świadczonego doradztwa przez pracowników LGD jest bardzo wysoka. Aż </w:t>
      </w:r>
      <w:r>
        <w:rPr>
          <w:color w:val="000000"/>
          <w:sz w:val="24"/>
        </w:rPr>
        <w:t>98</w:t>
      </w:r>
      <w:r w:rsidRPr="00277E67">
        <w:rPr>
          <w:color w:val="000000"/>
          <w:sz w:val="24"/>
        </w:rPr>
        <w:t xml:space="preserve">% badanych wystawiło ocenę bardzo wysoką, </w:t>
      </w:r>
      <w:r>
        <w:rPr>
          <w:color w:val="000000"/>
          <w:sz w:val="24"/>
        </w:rPr>
        <w:t>2</w:t>
      </w:r>
      <w:r w:rsidRPr="00277E67">
        <w:rPr>
          <w:color w:val="000000"/>
          <w:sz w:val="24"/>
        </w:rPr>
        <w:t>% badanych wysoką.</w:t>
      </w:r>
    </w:p>
    <w:p w:rsidR="00C64A9F" w:rsidRDefault="00C64A9F" w:rsidP="00C64A9F">
      <w:pPr>
        <w:spacing w:line="360" w:lineRule="auto"/>
        <w:jc w:val="center"/>
        <w:rPr>
          <w:noProof/>
        </w:rPr>
      </w:pPr>
      <w:r>
        <w:rPr>
          <w:noProof/>
          <w:lang w:eastAsia="pl-PL"/>
        </w:rPr>
        <w:lastRenderedPageBreak/>
        <w:drawing>
          <wp:inline distT="0" distB="0" distL="0" distR="0">
            <wp:extent cx="4584700" cy="2755900"/>
            <wp:effectExtent l="19050" t="0" r="6350" b="0"/>
            <wp:docPr id="19"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3"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14" w:name="_Toc31730134"/>
      <w:bookmarkStart w:id="115" w:name="_Toc112752826"/>
      <w:r>
        <w:t xml:space="preserve">Wykres </w:t>
      </w:r>
      <w:fldSimple w:instr=" SEQ Wykres \* ARABIC ">
        <w:r w:rsidR="002A6E6A">
          <w:rPr>
            <w:noProof/>
          </w:rPr>
          <w:t>2</w:t>
        </w:r>
      </w:fldSimple>
      <w:r>
        <w:rPr>
          <w:noProof/>
        </w:rPr>
        <w:t>.</w:t>
      </w:r>
      <w:r>
        <w:t xml:space="preserve"> Jakość świadczonego doradztwa (2016-2017)</w:t>
      </w:r>
      <w:bookmarkEnd w:id="114"/>
      <w:r>
        <w:t>.</w:t>
      </w:r>
      <w:bookmarkEnd w:id="115"/>
    </w:p>
    <w:p w:rsidR="00C64A9F" w:rsidRPr="00277E67" w:rsidRDefault="00C64A9F" w:rsidP="00C64A9F">
      <w:pPr>
        <w:spacing w:line="360" w:lineRule="auto"/>
        <w:jc w:val="both"/>
        <w:rPr>
          <w:color w:val="000000"/>
          <w:sz w:val="24"/>
        </w:rPr>
      </w:pPr>
    </w:p>
    <w:p w:rsidR="00C64A9F" w:rsidRPr="00277E67" w:rsidRDefault="00C64A9F" w:rsidP="00C64A9F">
      <w:pPr>
        <w:spacing w:line="360" w:lineRule="auto"/>
        <w:ind w:firstLine="708"/>
        <w:jc w:val="both"/>
        <w:rPr>
          <w:color w:val="000000"/>
          <w:sz w:val="24"/>
        </w:rPr>
      </w:pPr>
      <w:r>
        <w:rPr>
          <w:color w:val="000000"/>
          <w:sz w:val="24"/>
        </w:rPr>
        <w:t>Podsumowuj</w:t>
      </w:r>
      <w:r w:rsidRPr="00277E67">
        <w:rPr>
          <w:color w:val="000000"/>
          <w:sz w:val="24"/>
        </w:rPr>
        <w:t xml:space="preserve">ąc dane zebrane za lata 2016-2018, należy stwierdzić bardzo dobrze wykonywaną pracę przez </w:t>
      </w:r>
      <w:r>
        <w:rPr>
          <w:color w:val="000000"/>
          <w:sz w:val="24"/>
        </w:rPr>
        <w:t>doradców LGD, której</w:t>
      </w:r>
      <w:r w:rsidRPr="00277E67">
        <w:rPr>
          <w:color w:val="000000"/>
          <w:sz w:val="24"/>
        </w:rPr>
        <w:t xml:space="preserve"> wysoki poziom jest utrzymywany na przestrzeni lat.</w:t>
      </w:r>
    </w:p>
    <w:p w:rsidR="00C64A9F" w:rsidRDefault="00C64A9F" w:rsidP="00C64A9F">
      <w:pPr>
        <w:spacing w:line="360" w:lineRule="auto"/>
        <w:jc w:val="both"/>
        <w:rPr>
          <w:color w:val="000000"/>
          <w:sz w:val="24"/>
        </w:rPr>
      </w:pPr>
    </w:p>
    <w:p w:rsidR="00C64A9F" w:rsidRDefault="00C64A9F" w:rsidP="00C64A9F">
      <w:pPr>
        <w:pStyle w:val="Nagwek2"/>
        <w:tabs>
          <w:tab w:val="num" w:pos="1653"/>
        </w:tabs>
        <w:rPr>
          <w:rFonts w:ascii="Calibri" w:hAnsi="Calibri"/>
          <w:i w:val="0"/>
          <w:iCs w:val="0"/>
          <w:sz w:val="24"/>
        </w:rPr>
      </w:pPr>
      <w:bookmarkStart w:id="116" w:name="_Toc110498952"/>
      <w:r>
        <w:rPr>
          <w:rFonts w:ascii="Calibri" w:hAnsi="Calibri"/>
          <w:i w:val="0"/>
          <w:iCs w:val="0"/>
          <w:sz w:val="24"/>
        </w:rPr>
        <w:t>5.5.5. Spotkania informacyjno-szkoleniowe</w:t>
      </w:r>
      <w:bookmarkEnd w:id="116"/>
    </w:p>
    <w:p w:rsidR="00C64A9F" w:rsidRDefault="00C64A9F" w:rsidP="00C64A9F">
      <w:pPr>
        <w:spacing w:line="360" w:lineRule="auto"/>
        <w:jc w:val="both"/>
        <w:rPr>
          <w:color w:val="000000"/>
          <w:sz w:val="24"/>
        </w:rPr>
      </w:pPr>
    </w:p>
    <w:p w:rsidR="00C64A9F" w:rsidRDefault="00C64A9F" w:rsidP="00C64A9F">
      <w:pPr>
        <w:spacing w:before="120" w:line="360" w:lineRule="auto"/>
        <w:ind w:firstLine="708"/>
        <w:jc w:val="both"/>
        <w:rPr>
          <w:sz w:val="24"/>
          <w:szCs w:val="24"/>
        </w:rPr>
      </w:pPr>
      <w:r>
        <w:rPr>
          <w:sz w:val="24"/>
          <w:szCs w:val="24"/>
        </w:rPr>
        <w:t xml:space="preserve">Spotkania informacyjno-szkoleniowe to na pewno jedna z istotniejszych form komunikacji z lokalną społecznością i potencjalnymi beneficjentami. LGD „Perły </w:t>
      </w:r>
      <w:proofErr w:type="spellStart"/>
      <w:r>
        <w:rPr>
          <w:sz w:val="24"/>
          <w:szCs w:val="24"/>
        </w:rPr>
        <w:t>Ponidzia</w:t>
      </w:r>
      <w:proofErr w:type="spellEnd"/>
      <w:r>
        <w:rPr>
          <w:sz w:val="24"/>
          <w:szCs w:val="24"/>
        </w:rPr>
        <w:t>” nieustannie monitoruje efektywność prowadzonych działań w tym zakresie. Ankiety prowadzane</w:t>
      </w:r>
      <w:r w:rsidRPr="000D764F">
        <w:rPr>
          <w:sz w:val="24"/>
          <w:szCs w:val="24"/>
        </w:rPr>
        <w:t xml:space="preserve"> na spotk</w:t>
      </w:r>
      <w:r>
        <w:rPr>
          <w:sz w:val="24"/>
          <w:szCs w:val="24"/>
        </w:rPr>
        <w:t>aniach konsultacyjnych dotyczyły oceny</w:t>
      </w:r>
      <w:r w:rsidRPr="000D764F">
        <w:rPr>
          <w:sz w:val="24"/>
          <w:szCs w:val="24"/>
        </w:rPr>
        <w:t xml:space="preserve"> sposobu prowadzona tych spotkań, prezentowania treści przekazywanych na spotkaniach, sposobu dotarcia do mieszkańców z informacją o spotkaniu, możliwości ubiegania się o wsparcie finansowe </w:t>
      </w:r>
      <w:r>
        <w:rPr>
          <w:sz w:val="24"/>
          <w:szCs w:val="24"/>
        </w:rPr>
        <w:br/>
      </w:r>
      <w:r w:rsidRPr="000D764F">
        <w:rPr>
          <w:sz w:val="24"/>
          <w:szCs w:val="24"/>
        </w:rPr>
        <w:t>w realizacji operacji w ramach LSR oraz udzielanej w tym zakresie pomocy, oceny procedur oraz kryteriów wyboru operacji sk</w:t>
      </w:r>
      <w:r>
        <w:rPr>
          <w:sz w:val="24"/>
          <w:szCs w:val="24"/>
        </w:rPr>
        <w:t>ład</w:t>
      </w:r>
      <w:r w:rsidRPr="000D764F">
        <w:rPr>
          <w:sz w:val="24"/>
          <w:szCs w:val="24"/>
        </w:rPr>
        <w:t xml:space="preserve">anych do LGD. W ramach pytań ankietowych były również dotyczące działalności LGD, zmian jakie następują poprzez działalność LGD na obszarze działania Stowarzyszenia oraz wpływu realizacji LSR na  jego </w:t>
      </w:r>
      <w:r>
        <w:rPr>
          <w:sz w:val="24"/>
          <w:szCs w:val="24"/>
        </w:rPr>
        <w:t>rozwój. Poniższe wykresy przedstawiają rozkłady odpowiedzi w poszczególnych wymiarach ocenianych przez respondentów.</w:t>
      </w:r>
    </w:p>
    <w:p w:rsidR="00C64A9F" w:rsidRDefault="00C64A9F" w:rsidP="00C64A9F">
      <w:pPr>
        <w:spacing w:before="120" w:line="360" w:lineRule="auto"/>
        <w:ind w:firstLine="708"/>
        <w:jc w:val="both"/>
        <w:rPr>
          <w:sz w:val="24"/>
          <w:szCs w:val="24"/>
        </w:rPr>
      </w:pPr>
      <w:r>
        <w:rPr>
          <w:sz w:val="24"/>
          <w:szCs w:val="24"/>
        </w:rPr>
        <w:lastRenderedPageBreak/>
        <w:t>Należy podkreślić, że w przypadku narzędzi badawczych wykorzystywanych przy tym badaniu, uległy one zmianie w 2018 roku, dlatego dane zostaną przedstawione dla okresu 2016-2017 oraz dla 2018 i 2022 osobno.</w:t>
      </w:r>
    </w:p>
    <w:p w:rsidR="00C64A9F" w:rsidRPr="00006CF8" w:rsidRDefault="00C64A9F" w:rsidP="00C64A9F">
      <w:pPr>
        <w:spacing w:before="120" w:line="360" w:lineRule="auto"/>
        <w:ind w:firstLine="708"/>
        <w:jc w:val="both"/>
        <w:rPr>
          <w:sz w:val="24"/>
          <w:szCs w:val="24"/>
        </w:rPr>
      </w:pPr>
      <w:r>
        <w:rPr>
          <w:sz w:val="24"/>
          <w:szCs w:val="24"/>
        </w:rPr>
        <w:t xml:space="preserve">W badaniach przeprowadzonych w 2022 roku </w:t>
      </w:r>
      <w:r w:rsidRPr="00ED6286">
        <w:rPr>
          <w:sz w:val="24"/>
          <w:szCs w:val="24"/>
        </w:rPr>
        <w:t>wszyscy badani respondenci stwierdzili, iż przekazywane informacje na temat działalności LGD spełniły ich oczekiwania.</w:t>
      </w:r>
      <w:r>
        <w:rPr>
          <w:sz w:val="24"/>
          <w:szCs w:val="24"/>
        </w:rPr>
        <w:t xml:space="preserve"> Bardzo wysoko ocenione zostało przygotowanie osoby prowadzącej szkolenia i spotkania, a także jego kultura osobista. Wszyscy respondenci stwierdzili również, że prowadzący prezentował wiedze w sposób jasny i zrozumiały. W konsekwencji ogólna ocena szkolenia czy spotkania informacyjno-konsultacyjnego jest doskonała. </w:t>
      </w:r>
      <w:r w:rsidRPr="00006CF8">
        <w:rPr>
          <w:sz w:val="24"/>
          <w:szCs w:val="24"/>
        </w:rPr>
        <w:t xml:space="preserve">Bardzo interesująco przedstawiają się wyniki dotyczące wskazania źródła informacji o szkoleniach i spotkaniach informacyjnych. Największa grupa respondentów wskazała w tym aspekcie pozyskanie informacji ze strony internetowej gminy i LGD. Znacznie mniej głosów zebrała informacja otrzymana telefonicznie od pracownika LGD i pozyskana od członka rodziny/znajomego. </w:t>
      </w:r>
      <w:r>
        <w:rPr>
          <w:sz w:val="24"/>
          <w:szCs w:val="24"/>
        </w:rPr>
        <w:t>Pokazuje to jednoz</w:t>
      </w:r>
      <w:r w:rsidRPr="00006CF8">
        <w:rPr>
          <w:sz w:val="24"/>
          <w:szCs w:val="24"/>
        </w:rPr>
        <w:t>n</w:t>
      </w:r>
      <w:r>
        <w:rPr>
          <w:sz w:val="24"/>
          <w:szCs w:val="24"/>
        </w:rPr>
        <w:t>a</w:t>
      </w:r>
      <w:r w:rsidRPr="00006CF8">
        <w:rPr>
          <w:sz w:val="24"/>
          <w:szCs w:val="24"/>
        </w:rPr>
        <w:t>cznie ogromną rolę komunikacji przy wykorzystaniu sieci internetowej.</w:t>
      </w:r>
    </w:p>
    <w:p w:rsidR="00C64A9F" w:rsidRPr="00ED6286" w:rsidRDefault="00C64A9F" w:rsidP="00C64A9F">
      <w:pPr>
        <w:spacing w:before="120" w:line="360" w:lineRule="auto"/>
        <w:ind w:firstLine="708"/>
        <w:jc w:val="both"/>
        <w:rPr>
          <w:sz w:val="24"/>
          <w:szCs w:val="24"/>
        </w:rPr>
      </w:pPr>
      <w:r>
        <w:rPr>
          <w:sz w:val="24"/>
          <w:szCs w:val="24"/>
        </w:rPr>
        <w:t>Wyniki badan z 2022 roku zaprezentowano na poniższych wykresach.</w:t>
      </w:r>
    </w:p>
    <w:p w:rsidR="00C64A9F" w:rsidRDefault="00C64A9F" w:rsidP="00C64A9F">
      <w:pPr>
        <w:spacing w:before="120" w:line="360" w:lineRule="auto"/>
        <w:ind w:firstLine="708"/>
        <w:jc w:val="both"/>
        <w:rPr>
          <w:sz w:val="24"/>
          <w:szCs w:val="24"/>
        </w:rPr>
      </w:pPr>
      <w:r>
        <w:rPr>
          <w:noProof/>
          <w:lang w:eastAsia="pl-PL"/>
        </w:rPr>
        <w:drawing>
          <wp:inline distT="0" distB="0" distL="0" distR="0">
            <wp:extent cx="4584700" cy="2755900"/>
            <wp:effectExtent l="19050" t="0" r="6350" b="0"/>
            <wp:docPr id="20"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4"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17" w:name="_Toc112752827"/>
      <w:r>
        <w:t xml:space="preserve">Wykres </w:t>
      </w:r>
      <w:r w:rsidR="00BD0378">
        <w:rPr>
          <w:noProof/>
        </w:rPr>
        <w:fldChar w:fldCharType="begin"/>
      </w:r>
      <w:r>
        <w:rPr>
          <w:noProof/>
        </w:rPr>
        <w:instrText xml:space="preserve"> SEQ Wykres \* ARABIC </w:instrText>
      </w:r>
      <w:r w:rsidR="00BD0378">
        <w:rPr>
          <w:noProof/>
        </w:rPr>
        <w:fldChar w:fldCharType="separate"/>
      </w:r>
      <w:r w:rsidR="002A6E6A">
        <w:rPr>
          <w:noProof/>
        </w:rPr>
        <w:t>3</w:t>
      </w:r>
      <w:r w:rsidR="00BD0378">
        <w:rPr>
          <w:noProof/>
        </w:rPr>
        <w:fldChar w:fldCharType="end"/>
      </w:r>
      <w:r>
        <w:rPr>
          <w:noProof/>
        </w:rPr>
        <w:t>.</w:t>
      </w:r>
      <w:r>
        <w:t xml:space="preserve"> Spełnienie oczekiwań w stosunku do spotkań szkoleniowych (</w:t>
      </w:r>
      <w:r w:rsidRPr="0031418B">
        <w:t>ocena</w:t>
      </w:r>
      <w:r>
        <w:t xml:space="preserve"> 2022 r.).</w:t>
      </w:r>
      <w:bookmarkEnd w:id="117"/>
    </w:p>
    <w:p w:rsidR="00C64A9F" w:rsidRDefault="00C64A9F" w:rsidP="00C64A9F">
      <w:pPr>
        <w:spacing w:before="120" w:line="360" w:lineRule="auto"/>
        <w:ind w:firstLine="708"/>
        <w:jc w:val="both"/>
        <w:rPr>
          <w:sz w:val="24"/>
          <w:szCs w:val="24"/>
        </w:rPr>
      </w:pPr>
    </w:p>
    <w:p w:rsidR="00C64A9F" w:rsidRDefault="00C64A9F" w:rsidP="00C64A9F">
      <w:pPr>
        <w:spacing w:before="120" w:line="360" w:lineRule="auto"/>
        <w:ind w:firstLine="708"/>
        <w:jc w:val="both"/>
        <w:rPr>
          <w:sz w:val="24"/>
          <w:szCs w:val="24"/>
        </w:rPr>
      </w:pPr>
    </w:p>
    <w:p w:rsidR="00C64A9F" w:rsidRDefault="00C64A9F" w:rsidP="00C64A9F">
      <w:pPr>
        <w:spacing w:before="120" w:line="360" w:lineRule="auto"/>
        <w:ind w:firstLine="708"/>
        <w:jc w:val="both"/>
        <w:rPr>
          <w:noProof/>
        </w:rPr>
      </w:pPr>
      <w:r>
        <w:rPr>
          <w:noProof/>
          <w:lang w:eastAsia="pl-PL"/>
        </w:rPr>
        <w:lastRenderedPageBreak/>
        <w:drawing>
          <wp:inline distT="0" distB="0" distL="0" distR="0">
            <wp:extent cx="4572000" cy="2743200"/>
            <wp:effectExtent l="19050" t="0" r="0" b="0"/>
            <wp:docPr id="21"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5"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18" w:name="_Toc112752828"/>
      <w:r>
        <w:t xml:space="preserve">Wykres </w:t>
      </w:r>
      <w:r w:rsidR="00BD0378">
        <w:rPr>
          <w:noProof/>
        </w:rPr>
        <w:fldChar w:fldCharType="begin"/>
      </w:r>
      <w:r>
        <w:rPr>
          <w:noProof/>
        </w:rPr>
        <w:instrText xml:space="preserve"> SEQ Wykres \* ARABIC </w:instrText>
      </w:r>
      <w:r w:rsidR="00BD0378">
        <w:rPr>
          <w:noProof/>
        </w:rPr>
        <w:fldChar w:fldCharType="separate"/>
      </w:r>
      <w:r w:rsidR="002A6E6A">
        <w:rPr>
          <w:noProof/>
        </w:rPr>
        <w:t>4</w:t>
      </w:r>
      <w:r w:rsidR="00BD0378">
        <w:rPr>
          <w:noProof/>
        </w:rPr>
        <w:fldChar w:fldCharType="end"/>
      </w:r>
      <w:r>
        <w:rPr>
          <w:noProof/>
        </w:rPr>
        <w:t>9. Ocena przytowania prowadzącego spotkania szkoleniowe</w:t>
      </w:r>
      <w:r>
        <w:t xml:space="preserve"> (</w:t>
      </w:r>
      <w:r w:rsidRPr="0031418B">
        <w:t>ocena</w:t>
      </w:r>
      <w:r>
        <w:t xml:space="preserve"> 2022 r.).</w:t>
      </w:r>
      <w:bookmarkEnd w:id="118"/>
    </w:p>
    <w:p w:rsidR="00C64A9F" w:rsidRPr="00315A60" w:rsidRDefault="00C64A9F" w:rsidP="00C64A9F"/>
    <w:p w:rsidR="00C64A9F" w:rsidRDefault="00C64A9F" w:rsidP="00C64A9F">
      <w:pPr>
        <w:spacing w:before="120" w:line="360" w:lineRule="auto"/>
        <w:ind w:firstLine="708"/>
        <w:jc w:val="both"/>
        <w:rPr>
          <w:sz w:val="24"/>
          <w:szCs w:val="24"/>
        </w:rPr>
      </w:pPr>
      <w:r>
        <w:rPr>
          <w:noProof/>
          <w:lang w:eastAsia="pl-PL"/>
        </w:rPr>
        <w:drawing>
          <wp:inline distT="0" distB="0" distL="0" distR="0">
            <wp:extent cx="4572000" cy="2743200"/>
            <wp:effectExtent l="19050" t="0" r="0" b="0"/>
            <wp:docPr id="22"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6"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19" w:name="_Toc112752829"/>
      <w:r>
        <w:t>Wykres</w:t>
      </w:r>
      <w:r>
        <w:rPr>
          <w:noProof/>
        </w:rPr>
        <w:t xml:space="preserve"> 20. Ocena kultury osobistej prowadzącego spotkania szkoleniowe</w:t>
      </w:r>
      <w:r>
        <w:t xml:space="preserve"> (</w:t>
      </w:r>
      <w:r w:rsidRPr="0031418B">
        <w:t>ocena</w:t>
      </w:r>
      <w:r>
        <w:t xml:space="preserve"> 2022 r.).</w:t>
      </w:r>
      <w:bookmarkEnd w:id="119"/>
    </w:p>
    <w:p w:rsidR="00C64A9F" w:rsidRDefault="00C64A9F" w:rsidP="00C64A9F"/>
    <w:p w:rsidR="00C64A9F" w:rsidRDefault="00C64A9F" w:rsidP="00C64A9F"/>
    <w:p w:rsidR="00C64A9F" w:rsidRDefault="00C64A9F" w:rsidP="00C64A9F">
      <w:pPr>
        <w:spacing w:line="360" w:lineRule="auto"/>
        <w:jc w:val="both"/>
        <w:rPr>
          <w:noProof/>
        </w:rPr>
      </w:pPr>
    </w:p>
    <w:p w:rsidR="00C64A9F" w:rsidRDefault="00C64A9F" w:rsidP="00C64A9F">
      <w:pPr>
        <w:spacing w:line="360" w:lineRule="auto"/>
        <w:jc w:val="center"/>
        <w:rPr>
          <w:noProof/>
        </w:rPr>
      </w:pPr>
      <w:r>
        <w:rPr>
          <w:noProof/>
          <w:lang w:eastAsia="pl-PL"/>
        </w:rPr>
        <w:lastRenderedPageBreak/>
        <w:drawing>
          <wp:inline distT="0" distB="0" distL="0" distR="0">
            <wp:extent cx="4572000" cy="2743200"/>
            <wp:effectExtent l="19050" t="0" r="0" b="0"/>
            <wp:docPr id="23"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7"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C64A9F" w:rsidRPr="00315A60" w:rsidRDefault="00C64A9F" w:rsidP="00C64A9F">
      <w:pPr>
        <w:pStyle w:val="Legenda"/>
        <w:keepNext/>
      </w:pPr>
      <w:bookmarkStart w:id="120" w:name="_Toc112752830"/>
      <w:r>
        <w:t>Wykres</w:t>
      </w:r>
      <w:r>
        <w:rPr>
          <w:noProof/>
        </w:rPr>
        <w:t xml:space="preserve"> 21. Ocena sposobu prezentowania wiedzy przez prowadzącego spotkania szkoleniowe</w:t>
      </w:r>
      <w:r>
        <w:t xml:space="preserve"> (</w:t>
      </w:r>
      <w:r w:rsidRPr="0031418B">
        <w:t>ocena</w:t>
      </w:r>
      <w:r>
        <w:t xml:space="preserve"> 2022 r.).</w:t>
      </w:r>
      <w:bookmarkEnd w:id="120"/>
    </w:p>
    <w:p w:rsidR="00C64A9F" w:rsidRDefault="00C64A9F" w:rsidP="00C64A9F">
      <w:pPr>
        <w:spacing w:before="120" w:line="360" w:lineRule="auto"/>
        <w:ind w:firstLine="708"/>
        <w:jc w:val="both"/>
        <w:rPr>
          <w:noProof/>
        </w:rPr>
      </w:pPr>
      <w:r>
        <w:rPr>
          <w:noProof/>
          <w:lang w:eastAsia="pl-PL"/>
        </w:rPr>
        <w:drawing>
          <wp:inline distT="0" distB="0" distL="0" distR="0">
            <wp:extent cx="4013200" cy="2336800"/>
            <wp:effectExtent l="19050" t="0" r="6350" b="0"/>
            <wp:docPr id="2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8" cstate="print"/>
                    <a:srcRect/>
                    <a:stretch>
                      <a:fillRect/>
                    </a:stretch>
                  </pic:blipFill>
                  <pic:spPr bwMode="auto">
                    <a:xfrm>
                      <a:off x="0" y="0"/>
                      <a:ext cx="4013200" cy="2336800"/>
                    </a:xfrm>
                    <a:prstGeom prst="rect">
                      <a:avLst/>
                    </a:prstGeom>
                    <a:noFill/>
                    <a:ln w="9525">
                      <a:noFill/>
                      <a:miter lim="800000"/>
                      <a:headEnd/>
                      <a:tailEnd/>
                    </a:ln>
                  </pic:spPr>
                </pic:pic>
              </a:graphicData>
            </a:graphic>
          </wp:inline>
        </w:drawing>
      </w:r>
    </w:p>
    <w:p w:rsidR="00C64A9F" w:rsidRPr="00315A60" w:rsidRDefault="00C64A9F" w:rsidP="00C64A9F">
      <w:pPr>
        <w:spacing w:before="120" w:line="360" w:lineRule="auto"/>
        <w:jc w:val="both"/>
        <w:rPr>
          <w:b/>
          <w:bCs/>
        </w:rPr>
      </w:pPr>
      <w:r w:rsidRPr="00315A60">
        <w:rPr>
          <w:b/>
          <w:bCs/>
        </w:rPr>
        <w:t>Wykres 22</w:t>
      </w:r>
      <w:r w:rsidR="00BD0378" w:rsidRPr="00315A60">
        <w:rPr>
          <w:b/>
          <w:bCs/>
          <w:noProof/>
        </w:rPr>
        <w:fldChar w:fldCharType="begin"/>
      </w:r>
      <w:r w:rsidRPr="00315A60">
        <w:rPr>
          <w:b/>
          <w:bCs/>
          <w:noProof/>
        </w:rPr>
        <w:instrText xml:space="preserve"> SEQ Wykres \* ARABIC </w:instrText>
      </w:r>
      <w:r w:rsidR="00BD0378" w:rsidRPr="00315A60">
        <w:rPr>
          <w:b/>
          <w:bCs/>
          <w:noProof/>
        </w:rPr>
        <w:fldChar w:fldCharType="separate"/>
      </w:r>
      <w:r w:rsidR="002A6E6A">
        <w:rPr>
          <w:b/>
          <w:bCs/>
          <w:noProof/>
        </w:rPr>
        <w:t>5</w:t>
      </w:r>
      <w:r w:rsidR="00BD0378" w:rsidRPr="00315A60">
        <w:rPr>
          <w:b/>
          <w:bCs/>
          <w:noProof/>
        </w:rPr>
        <w:fldChar w:fldCharType="end"/>
      </w:r>
      <w:r w:rsidRPr="00315A60">
        <w:rPr>
          <w:b/>
          <w:bCs/>
          <w:noProof/>
        </w:rPr>
        <w:t xml:space="preserve">. Ogólna ocena szkolenia/spotkania informacyjno-konusltacyjnego </w:t>
      </w:r>
      <w:r w:rsidRPr="00315A60">
        <w:rPr>
          <w:b/>
          <w:bCs/>
        </w:rPr>
        <w:t xml:space="preserve"> (ocena 2022 r.).</w:t>
      </w:r>
    </w:p>
    <w:p w:rsidR="00C64A9F" w:rsidRDefault="00C64A9F" w:rsidP="00C64A9F">
      <w:pPr>
        <w:spacing w:line="360" w:lineRule="auto"/>
        <w:jc w:val="both"/>
        <w:rPr>
          <w:sz w:val="24"/>
          <w:szCs w:val="24"/>
        </w:rPr>
      </w:pPr>
      <w:r>
        <w:rPr>
          <w:noProof/>
          <w:lang w:eastAsia="pl-PL"/>
        </w:rPr>
        <w:lastRenderedPageBreak/>
        <w:drawing>
          <wp:inline distT="0" distB="0" distL="0" distR="0">
            <wp:extent cx="4572000" cy="3771900"/>
            <wp:effectExtent l="19050" t="0" r="0" b="0"/>
            <wp:docPr id="25"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29" cstate="print"/>
                    <a:srcRect/>
                    <a:stretch>
                      <a:fillRect/>
                    </a:stretch>
                  </pic:blipFill>
                  <pic:spPr bwMode="auto">
                    <a:xfrm>
                      <a:off x="0" y="0"/>
                      <a:ext cx="4572000" cy="3771900"/>
                    </a:xfrm>
                    <a:prstGeom prst="rect">
                      <a:avLst/>
                    </a:prstGeom>
                    <a:noFill/>
                    <a:ln w="9525">
                      <a:noFill/>
                      <a:miter lim="800000"/>
                      <a:headEnd/>
                      <a:tailEnd/>
                    </a:ln>
                  </pic:spPr>
                </pic:pic>
              </a:graphicData>
            </a:graphic>
          </wp:inline>
        </w:drawing>
      </w:r>
    </w:p>
    <w:p w:rsidR="00C64A9F" w:rsidRDefault="00C64A9F" w:rsidP="00C64A9F">
      <w:pPr>
        <w:spacing w:line="360" w:lineRule="auto"/>
        <w:jc w:val="center"/>
        <w:rPr>
          <w:noProof/>
        </w:rPr>
      </w:pPr>
    </w:p>
    <w:p w:rsidR="00C64A9F" w:rsidRDefault="00C64A9F" w:rsidP="00C64A9F">
      <w:pPr>
        <w:pStyle w:val="Legenda"/>
        <w:keepNext/>
      </w:pPr>
      <w:bookmarkStart w:id="121" w:name="_Toc112752831"/>
      <w:r>
        <w:t>Wykres</w:t>
      </w:r>
      <w:r>
        <w:rPr>
          <w:noProof/>
        </w:rPr>
        <w:t xml:space="preserve"> 23. Źródła informacji o szkoleniach i spotkaniach informacyjnych </w:t>
      </w:r>
      <w:r>
        <w:t xml:space="preserve"> (</w:t>
      </w:r>
      <w:r w:rsidRPr="0031418B">
        <w:t>ocena</w:t>
      </w:r>
      <w:r>
        <w:t xml:space="preserve"> 2022 r.).</w:t>
      </w:r>
      <w:bookmarkEnd w:id="121"/>
    </w:p>
    <w:p w:rsidR="00C64A9F" w:rsidRDefault="00C64A9F" w:rsidP="00C64A9F">
      <w:pPr>
        <w:spacing w:line="360" w:lineRule="auto"/>
        <w:jc w:val="center"/>
        <w:rPr>
          <w:noProof/>
        </w:rPr>
      </w:pPr>
    </w:p>
    <w:p w:rsidR="00C64A9F" w:rsidRDefault="00C64A9F" w:rsidP="00C64A9F">
      <w:pPr>
        <w:spacing w:before="120" w:line="360" w:lineRule="auto"/>
        <w:ind w:firstLine="708"/>
        <w:jc w:val="both"/>
        <w:rPr>
          <w:sz w:val="24"/>
          <w:szCs w:val="24"/>
        </w:rPr>
      </w:pPr>
      <w:r>
        <w:rPr>
          <w:sz w:val="24"/>
          <w:szCs w:val="24"/>
        </w:rPr>
        <w:t>W 2018 roku m</w:t>
      </w:r>
      <w:r w:rsidRPr="009F1467">
        <w:rPr>
          <w:sz w:val="24"/>
          <w:szCs w:val="24"/>
        </w:rPr>
        <w:t>ieszkańcy – uczestnicy spotkań szkoleniowych złożyli 6</w:t>
      </w:r>
      <w:r>
        <w:rPr>
          <w:sz w:val="24"/>
          <w:szCs w:val="24"/>
        </w:rPr>
        <w:t>8</w:t>
      </w:r>
      <w:r w:rsidRPr="009F1467">
        <w:rPr>
          <w:sz w:val="24"/>
          <w:szCs w:val="24"/>
        </w:rPr>
        <w:t xml:space="preserve"> </w:t>
      </w:r>
      <w:r>
        <w:rPr>
          <w:sz w:val="24"/>
          <w:szCs w:val="24"/>
        </w:rPr>
        <w:t>ankiet</w:t>
      </w:r>
      <w:r w:rsidRPr="009F1467">
        <w:rPr>
          <w:sz w:val="24"/>
          <w:szCs w:val="24"/>
        </w:rPr>
        <w:t xml:space="preserve">. Ankiety dotyczyły merytorycznej oceny tych spotkań, sposobu przygotowania spotkań, przygotowania prowadzących, sposobu prezentowania wiedzy i przekazu tej wiedzy oraz ogólnej oceny spotkania. </w:t>
      </w:r>
      <w:r>
        <w:rPr>
          <w:sz w:val="24"/>
          <w:szCs w:val="24"/>
        </w:rPr>
        <w:t xml:space="preserve">Jak pokazują zaprezentowane poniżej wykresy, </w:t>
      </w:r>
      <w:r w:rsidRPr="009F1467">
        <w:rPr>
          <w:sz w:val="24"/>
          <w:szCs w:val="24"/>
        </w:rPr>
        <w:t>wszystkie osoby (100%) wskazał</w:t>
      </w:r>
      <w:r>
        <w:rPr>
          <w:sz w:val="24"/>
          <w:szCs w:val="24"/>
        </w:rPr>
        <w:t>y</w:t>
      </w:r>
      <w:r w:rsidRPr="009F1467">
        <w:rPr>
          <w:sz w:val="24"/>
          <w:szCs w:val="24"/>
        </w:rPr>
        <w:t xml:space="preserve"> najwyższą ocenę </w:t>
      </w:r>
      <w:r>
        <w:rPr>
          <w:sz w:val="24"/>
          <w:szCs w:val="24"/>
        </w:rPr>
        <w:t xml:space="preserve">szkoleń oraz ich prowadzących. Tak jednoznacznie wysoka ocena wyjątkowo dobrze obrazuje merytoryczne przygotowanie, a także nastawienie do swojej pracy zespołu LGD „Perły </w:t>
      </w:r>
      <w:proofErr w:type="spellStart"/>
      <w:r>
        <w:rPr>
          <w:sz w:val="24"/>
          <w:szCs w:val="24"/>
        </w:rPr>
        <w:t>Ponidzia</w:t>
      </w:r>
      <w:proofErr w:type="spellEnd"/>
      <w:r>
        <w:rPr>
          <w:sz w:val="24"/>
          <w:szCs w:val="24"/>
        </w:rPr>
        <w:t>”. Nie ulega więc wątpliwości, że polityka kadrowa przynosiła bardzo dobre efekty i powinna być kontynuowana.</w:t>
      </w:r>
    </w:p>
    <w:p w:rsidR="00C64A9F" w:rsidRPr="00F10B1C" w:rsidRDefault="00C64A9F" w:rsidP="00C64A9F">
      <w:pPr>
        <w:spacing w:before="120" w:line="360" w:lineRule="auto"/>
        <w:jc w:val="both"/>
        <w:rPr>
          <w:sz w:val="24"/>
          <w:szCs w:val="24"/>
        </w:rPr>
      </w:pPr>
    </w:p>
    <w:p w:rsidR="00C64A9F" w:rsidRPr="00124328" w:rsidRDefault="00C64A9F" w:rsidP="00C64A9F">
      <w:pPr>
        <w:jc w:val="center"/>
        <w:rPr>
          <w:rFonts w:cs="Times New Roman"/>
        </w:rPr>
      </w:pPr>
      <w:r>
        <w:rPr>
          <w:noProof/>
          <w:lang w:eastAsia="pl-PL"/>
        </w:rPr>
        <w:lastRenderedPageBreak/>
        <w:drawing>
          <wp:inline distT="0" distB="0" distL="0" distR="0">
            <wp:extent cx="4584700" cy="2794000"/>
            <wp:effectExtent l="19050" t="0" r="6350" b="0"/>
            <wp:docPr id="26" name="Wykres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7"/>
                    <pic:cNvPicPr>
                      <a:picLocks noChangeArrowheads="1"/>
                    </pic:cNvPicPr>
                  </pic:nvPicPr>
                  <pic:blipFill>
                    <a:blip r:embed="rId30" cstate="print">
                      <a:lum contrast="40000"/>
                    </a:blip>
                    <a:srcRect/>
                    <a:stretch>
                      <a:fillRect/>
                    </a:stretch>
                  </pic:blipFill>
                  <pic:spPr bwMode="auto">
                    <a:xfrm>
                      <a:off x="0" y="0"/>
                      <a:ext cx="4584700" cy="27940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22" w:name="_Toc112752832"/>
      <w:r>
        <w:t xml:space="preserve">Wykres </w:t>
      </w:r>
      <w:r>
        <w:rPr>
          <w:noProof/>
        </w:rPr>
        <w:t>24.</w:t>
      </w:r>
      <w:r>
        <w:t xml:space="preserve"> </w:t>
      </w:r>
      <w:r w:rsidRPr="0031418B">
        <w:t xml:space="preserve">Przygotowanie prowadzących spotkania konsultacyjne  </w:t>
      </w:r>
      <w:r>
        <w:t>(</w:t>
      </w:r>
      <w:r w:rsidRPr="0031418B">
        <w:t>ocena</w:t>
      </w:r>
      <w:r>
        <w:t xml:space="preserve"> 2018 r.).</w:t>
      </w:r>
      <w:bookmarkEnd w:id="122"/>
    </w:p>
    <w:p w:rsidR="00C64A9F" w:rsidRPr="00260A08" w:rsidRDefault="00C64A9F" w:rsidP="00C64A9F"/>
    <w:p w:rsidR="00C64A9F" w:rsidRPr="00124328" w:rsidRDefault="00C64A9F" w:rsidP="00C64A9F">
      <w:pPr>
        <w:jc w:val="center"/>
        <w:rPr>
          <w:rFonts w:cs="Times New Roman"/>
        </w:rPr>
      </w:pPr>
      <w:r>
        <w:rPr>
          <w:noProof/>
          <w:lang w:eastAsia="pl-PL"/>
        </w:rPr>
        <w:drawing>
          <wp:inline distT="0" distB="0" distL="0" distR="0">
            <wp:extent cx="4584700" cy="2794000"/>
            <wp:effectExtent l="19050" t="0" r="6350" b="0"/>
            <wp:docPr id="27"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1" cstate="print">
                      <a:lum contrast="40000"/>
                    </a:blip>
                    <a:srcRect/>
                    <a:stretch>
                      <a:fillRect/>
                    </a:stretch>
                  </pic:blipFill>
                  <pic:spPr bwMode="auto">
                    <a:xfrm>
                      <a:off x="0" y="0"/>
                      <a:ext cx="4584700" cy="27940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23" w:name="_Toc25593632"/>
      <w:bookmarkStart w:id="124" w:name="_Toc31730136"/>
      <w:bookmarkStart w:id="125" w:name="_Toc112752833"/>
      <w:r>
        <w:t xml:space="preserve">Wykres </w:t>
      </w:r>
      <w:r>
        <w:rPr>
          <w:noProof/>
        </w:rPr>
        <w:t>25.</w:t>
      </w:r>
      <w:r>
        <w:t xml:space="preserve"> Ocena kultury osobistej</w:t>
      </w:r>
      <w:r w:rsidRPr="00E55CE1">
        <w:t xml:space="preserve"> prowadzących spotkania konsultacyjne </w:t>
      </w:r>
      <w:r>
        <w:t>(</w:t>
      </w:r>
      <w:r w:rsidRPr="00E55CE1">
        <w:t>ocena</w:t>
      </w:r>
      <w:bookmarkEnd w:id="123"/>
      <w:r>
        <w:t xml:space="preserve"> 2018 r.</w:t>
      </w:r>
      <w:bookmarkEnd w:id="124"/>
      <w:r>
        <w:t>).</w:t>
      </w:r>
      <w:bookmarkEnd w:id="125"/>
    </w:p>
    <w:p w:rsidR="00C64A9F" w:rsidRPr="005C6190" w:rsidRDefault="00C64A9F" w:rsidP="00C64A9F"/>
    <w:p w:rsidR="00C64A9F" w:rsidRPr="00124328" w:rsidRDefault="00C64A9F" w:rsidP="00C64A9F">
      <w:pPr>
        <w:jc w:val="center"/>
        <w:rPr>
          <w:rFonts w:cs="Times New Roman"/>
        </w:rPr>
      </w:pPr>
      <w:r>
        <w:rPr>
          <w:noProof/>
          <w:lang w:eastAsia="pl-PL"/>
        </w:rPr>
        <w:lastRenderedPageBreak/>
        <w:drawing>
          <wp:inline distT="0" distB="0" distL="0" distR="0">
            <wp:extent cx="4584700" cy="2603500"/>
            <wp:effectExtent l="19050" t="0" r="6350" b="0"/>
            <wp:docPr id="28" name="Wykres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8"/>
                    <pic:cNvPicPr>
                      <a:picLocks noChangeArrowheads="1"/>
                    </pic:cNvPicPr>
                  </pic:nvPicPr>
                  <pic:blipFill>
                    <a:blip r:embed="rId32" cstate="print">
                      <a:lum contrast="40000"/>
                    </a:blip>
                    <a:srcRect/>
                    <a:stretch>
                      <a:fillRect/>
                    </a:stretch>
                  </pic:blipFill>
                  <pic:spPr bwMode="auto">
                    <a:xfrm>
                      <a:off x="0" y="0"/>
                      <a:ext cx="4584700" cy="26035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26" w:name="_Toc25593633"/>
      <w:bookmarkStart w:id="127" w:name="_Toc31730137"/>
    </w:p>
    <w:p w:rsidR="00C64A9F" w:rsidRDefault="00C64A9F" w:rsidP="00C64A9F">
      <w:pPr>
        <w:pStyle w:val="Legenda"/>
        <w:keepNext/>
      </w:pPr>
      <w:bookmarkStart w:id="128" w:name="_Toc112752834"/>
      <w:r>
        <w:t>Wykres</w:t>
      </w:r>
      <w:r>
        <w:rPr>
          <w:noProof/>
        </w:rPr>
        <w:t xml:space="preserve"> 26.</w:t>
      </w:r>
      <w:r>
        <w:t xml:space="preserve"> Ocena sposobu</w:t>
      </w:r>
      <w:r w:rsidRPr="005F156F">
        <w:t xml:space="preserve"> prezentowania wiedzy na spotkaniach konsultacyjnych </w:t>
      </w:r>
      <w:bookmarkEnd w:id="126"/>
      <w:bookmarkEnd w:id="127"/>
      <w:r>
        <w:t>(</w:t>
      </w:r>
      <w:r w:rsidRPr="00E55CE1">
        <w:t>ocena</w:t>
      </w:r>
      <w:r>
        <w:t xml:space="preserve"> 2018 r.).</w:t>
      </w:r>
      <w:bookmarkEnd w:id="128"/>
    </w:p>
    <w:p w:rsidR="00C64A9F" w:rsidRPr="00260A08" w:rsidRDefault="00C64A9F" w:rsidP="00C64A9F"/>
    <w:p w:rsidR="00C64A9F" w:rsidRPr="00124328" w:rsidRDefault="00C64A9F" w:rsidP="00C64A9F">
      <w:pPr>
        <w:jc w:val="center"/>
        <w:rPr>
          <w:rFonts w:cs="Times New Roman"/>
        </w:rPr>
      </w:pPr>
      <w:r>
        <w:rPr>
          <w:noProof/>
          <w:lang w:eastAsia="pl-PL"/>
        </w:rPr>
        <w:drawing>
          <wp:inline distT="0" distB="0" distL="0" distR="0">
            <wp:extent cx="4584700" cy="2603500"/>
            <wp:effectExtent l="19050" t="0" r="6350" b="0"/>
            <wp:docPr id="29" name="Wykres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9"/>
                    <pic:cNvPicPr>
                      <a:picLocks noChangeArrowheads="1"/>
                    </pic:cNvPicPr>
                  </pic:nvPicPr>
                  <pic:blipFill>
                    <a:blip r:embed="rId33" cstate="print">
                      <a:lum contrast="40000"/>
                    </a:blip>
                    <a:srcRect/>
                    <a:stretch>
                      <a:fillRect/>
                    </a:stretch>
                  </pic:blipFill>
                  <pic:spPr bwMode="auto">
                    <a:xfrm>
                      <a:off x="0" y="0"/>
                      <a:ext cx="4584700" cy="26035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29" w:name="_Toc25593634"/>
      <w:bookmarkStart w:id="130" w:name="_Toc31730138"/>
      <w:bookmarkStart w:id="131" w:name="_Toc112752835"/>
      <w:r>
        <w:t xml:space="preserve">Wykres </w:t>
      </w:r>
      <w:r>
        <w:rPr>
          <w:noProof/>
        </w:rPr>
        <w:t>27.</w:t>
      </w:r>
      <w:r>
        <w:t xml:space="preserve"> Ogólna ocena spotkania</w:t>
      </w:r>
      <w:bookmarkEnd w:id="129"/>
      <w:bookmarkEnd w:id="130"/>
      <w:r>
        <w:t xml:space="preserve"> (</w:t>
      </w:r>
      <w:r w:rsidRPr="00E55CE1">
        <w:t>ocena</w:t>
      </w:r>
      <w:r>
        <w:t xml:space="preserve"> 2018 r.).</w:t>
      </w:r>
      <w:bookmarkEnd w:id="131"/>
    </w:p>
    <w:p w:rsidR="00C64A9F" w:rsidRDefault="00C64A9F" w:rsidP="00C64A9F">
      <w:pPr>
        <w:spacing w:line="360" w:lineRule="auto"/>
        <w:ind w:firstLine="708"/>
        <w:jc w:val="both"/>
        <w:rPr>
          <w:sz w:val="24"/>
          <w:szCs w:val="24"/>
        </w:rPr>
      </w:pPr>
    </w:p>
    <w:p w:rsidR="00C64A9F" w:rsidRPr="005C311B" w:rsidRDefault="00C64A9F" w:rsidP="00C64A9F">
      <w:pPr>
        <w:spacing w:line="360" w:lineRule="auto"/>
        <w:ind w:firstLine="708"/>
        <w:jc w:val="both"/>
      </w:pPr>
      <w:r w:rsidRPr="005C311B">
        <w:rPr>
          <w:sz w:val="24"/>
          <w:szCs w:val="24"/>
        </w:rPr>
        <w:t>Uczestnicy spotkań</w:t>
      </w:r>
      <w:r>
        <w:rPr>
          <w:sz w:val="24"/>
          <w:szCs w:val="24"/>
        </w:rPr>
        <w:t xml:space="preserve"> w 2018 roku</w:t>
      </w:r>
      <w:r w:rsidRPr="005C311B">
        <w:rPr>
          <w:sz w:val="24"/>
          <w:szCs w:val="24"/>
        </w:rPr>
        <w:t xml:space="preserve"> zostali również poproszeni o odpowiedź na pytanie </w:t>
      </w:r>
      <w:r>
        <w:rPr>
          <w:sz w:val="24"/>
          <w:szCs w:val="24"/>
        </w:rPr>
        <w:t xml:space="preserve">dotyczące tego, </w:t>
      </w:r>
      <w:r w:rsidRPr="005C311B">
        <w:rPr>
          <w:sz w:val="24"/>
          <w:szCs w:val="24"/>
        </w:rPr>
        <w:t>w jaki sposób dowiedzieli się o szkoleniu/spotkaniu informacyjno-szkoleniowym</w:t>
      </w:r>
      <w:r>
        <w:rPr>
          <w:sz w:val="24"/>
          <w:szCs w:val="24"/>
        </w:rPr>
        <w:t>.</w:t>
      </w:r>
      <w:r w:rsidRPr="005C311B">
        <w:rPr>
          <w:sz w:val="24"/>
          <w:szCs w:val="24"/>
        </w:rPr>
        <w:t xml:space="preserve"> Najwięcej osób uzyskało informację o organizowanym szkoleniu ze strony internetowej Urzędu Gminy (</w:t>
      </w:r>
      <w:r>
        <w:rPr>
          <w:sz w:val="24"/>
          <w:szCs w:val="24"/>
        </w:rPr>
        <w:t>97,1</w:t>
      </w:r>
      <w:r w:rsidRPr="005C311B">
        <w:rPr>
          <w:sz w:val="24"/>
          <w:szCs w:val="24"/>
        </w:rPr>
        <w:t>%) oraz strony intern</w:t>
      </w:r>
      <w:r>
        <w:rPr>
          <w:sz w:val="24"/>
          <w:szCs w:val="24"/>
        </w:rPr>
        <w:t>e</w:t>
      </w:r>
      <w:r w:rsidRPr="005C311B">
        <w:rPr>
          <w:sz w:val="24"/>
          <w:szCs w:val="24"/>
        </w:rPr>
        <w:t>towej LGD (</w:t>
      </w:r>
      <w:r>
        <w:rPr>
          <w:sz w:val="24"/>
          <w:szCs w:val="24"/>
        </w:rPr>
        <w:t>91,2</w:t>
      </w:r>
      <w:r w:rsidRPr="005C311B">
        <w:rPr>
          <w:sz w:val="24"/>
          <w:szCs w:val="24"/>
        </w:rPr>
        <w:t xml:space="preserve">%). Informację telefoniczną z biura LGD jako źródło informacji wskazało </w:t>
      </w:r>
      <w:r>
        <w:rPr>
          <w:sz w:val="24"/>
          <w:szCs w:val="24"/>
        </w:rPr>
        <w:t>32,4</w:t>
      </w:r>
      <w:r w:rsidRPr="005C311B">
        <w:rPr>
          <w:sz w:val="24"/>
          <w:szCs w:val="24"/>
        </w:rPr>
        <w:t xml:space="preserve">% badanych, a pozostałe </w:t>
      </w:r>
      <w:r>
        <w:rPr>
          <w:sz w:val="24"/>
          <w:szCs w:val="24"/>
        </w:rPr>
        <w:t>5,9</w:t>
      </w:r>
      <w:r w:rsidRPr="005C311B">
        <w:rPr>
          <w:sz w:val="24"/>
          <w:szCs w:val="24"/>
        </w:rPr>
        <w:t xml:space="preserve">% wskazał informację otrzymaną od znajomego lub członka rodziny. W ankiecie można było wskazać kilka źródeł informacji </w:t>
      </w:r>
      <w:r>
        <w:rPr>
          <w:sz w:val="24"/>
          <w:szCs w:val="24"/>
        </w:rPr>
        <w:t xml:space="preserve">i </w:t>
      </w:r>
      <w:r w:rsidRPr="005C311B">
        <w:rPr>
          <w:sz w:val="24"/>
          <w:szCs w:val="24"/>
        </w:rPr>
        <w:t xml:space="preserve">niektóre osoby wykorzystały tą możliwość. Pozostałe </w:t>
      </w:r>
      <w:r w:rsidRPr="005C311B">
        <w:rPr>
          <w:sz w:val="24"/>
          <w:szCs w:val="24"/>
        </w:rPr>
        <w:lastRenderedPageBreak/>
        <w:t xml:space="preserve">wykazane źródła informacji nie </w:t>
      </w:r>
      <w:r>
        <w:rPr>
          <w:sz w:val="24"/>
          <w:szCs w:val="24"/>
        </w:rPr>
        <w:t>były</w:t>
      </w:r>
      <w:r w:rsidRPr="005C311B">
        <w:rPr>
          <w:sz w:val="24"/>
          <w:szCs w:val="24"/>
        </w:rPr>
        <w:t xml:space="preserve"> stosowane lub nie były skuteczne. Taki stan rzeczy jest niezwykle ciekawy i oznacza „zerwanie” z tradycyjnym dla obszarów wiejskich modelem komunikacji bezpośredniej jako dominującym. Fakt, że strona internetowa LGD i </w:t>
      </w:r>
      <w:r>
        <w:rPr>
          <w:sz w:val="24"/>
          <w:szCs w:val="24"/>
        </w:rPr>
        <w:t>urzędu gminy już w 2018 roku</w:t>
      </w:r>
      <w:r w:rsidRPr="005C311B">
        <w:rPr>
          <w:sz w:val="24"/>
          <w:szCs w:val="24"/>
        </w:rPr>
        <w:t xml:space="preserve"> uzyskały tak radykalnie więcej wskazań świadczy o dużym potencjale wykorzystywania środków komunikacji elektronicznej</w:t>
      </w:r>
      <w:r>
        <w:rPr>
          <w:sz w:val="24"/>
          <w:szCs w:val="24"/>
        </w:rPr>
        <w:t>.</w:t>
      </w:r>
    </w:p>
    <w:p w:rsidR="00C64A9F" w:rsidRPr="00F13DEB" w:rsidRDefault="00C64A9F" w:rsidP="00C64A9F">
      <w:pPr>
        <w:jc w:val="center"/>
      </w:pPr>
      <w:r>
        <w:rPr>
          <w:noProof/>
          <w:lang w:eastAsia="pl-PL"/>
        </w:rPr>
        <w:drawing>
          <wp:inline distT="0" distB="0" distL="0" distR="0">
            <wp:extent cx="4584700" cy="2755900"/>
            <wp:effectExtent l="19050" t="0" r="6350" b="0"/>
            <wp:docPr id="30"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4"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32" w:name="_Toc31730139"/>
      <w:bookmarkStart w:id="133" w:name="_Toc112752836"/>
      <w:r>
        <w:t>Wykres 28</w:t>
      </w:r>
      <w:r>
        <w:rPr>
          <w:noProof/>
        </w:rPr>
        <w:t>.</w:t>
      </w:r>
      <w:r>
        <w:t xml:space="preserve"> </w:t>
      </w:r>
      <w:r w:rsidRPr="00C51670">
        <w:t xml:space="preserve">Źródła informacji o szkoleniach i spotkaniach informacyjnych </w:t>
      </w:r>
      <w:r>
        <w:t>(2018r.)</w:t>
      </w:r>
      <w:bookmarkEnd w:id="132"/>
      <w:r>
        <w:t>.</w:t>
      </w:r>
      <w:bookmarkEnd w:id="133"/>
    </w:p>
    <w:p w:rsidR="00C64A9F" w:rsidRPr="00260A08" w:rsidRDefault="00C64A9F" w:rsidP="00C64A9F"/>
    <w:p w:rsidR="00C64A9F" w:rsidRPr="00DD5257" w:rsidRDefault="00C64A9F" w:rsidP="00C64A9F">
      <w:pPr>
        <w:spacing w:before="120" w:line="360" w:lineRule="auto"/>
        <w:jc w:val="both"/>
        <w:rPr>
          <w:sz w:val="24"/>
          <w:szCs w:val="24"/>
        </w:rPr>
      </w:pPr>
      <w:r>
        <w:rPr>
          <w:sz w:val="24"/>
          <w:szCs w:val="24"/>
        </w:rPr>
        <w:tab/>
        <w:t>W badaniach oceniających okres 2016-2017 oceny są również bardzo pozytywne. Wszyscy ankietowani bardzo wysoko ocenili sam poziom spotkań informacyjnych i fakt, iż spełniły one oczekiwania. Równie pozytywnie oceniona została ich przydatność oraz dostosowanie do potrzeb.  100% respondentów wystawiło też najwyższą możliwą notę przy ogólnej ocenie spotkań. Szczegóły na ten temat zostały zaprezentowano na poniższych wykresach.</w:t>
      </w:r>
    </w:p>
    <w:p w:rsidR="00C64A9F" w:rsidRDefault="00C64A9F" w:rsidP="00C64A9F">
      <w:pPr>
        <w:spacing w:before="120" w:line="360" w:lineRule="auto"/>
        <w:jc w:val="center"/>
        <w:rPr>
          <w:sz w:val="24"/>
          <w:szCs w:val="24"/>
        </w:rPr>
      </w:pPr>
      <w:r>
        <w:rPr>
          <w:noProof/>
          <w:lang w:eastAsia="pl-PL"/>
        </w:rPr>
        <w:lastRenderedPageBreak/>
        <w:drawing>
          <wp:inline distT="0" distB="0" distL="0" distR="0">
            <wp:extent cx="4584700" cy="2755900"/>
            <wp:effectExtent l="19050" t="0" r="6350" b="0"/>
            <wp:docPr id="31"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5"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jc w:val="both"/>
      </w:pPr>
      <w:bookmarkStart w:id="134" w:name="_Toc31730140"/>
      <w:bookmarkStart w:id="135" w:name="_Toc112752837"/>
      <w:r>
        <w:t>Wykres 29</w:t>
      </w:r>
      <w:fldSimple w:instr=" SEQ Wykres \* ARABIC ">
        <w:r w:rsidR="002A6E6A">
          <w:rPr>
            <w:noProof/>
          </w:rPr>
          <w:t>6</w:t>
        </w:r>
      </w:fldSimple>
      <w:r>
        <w:rPr>
          <w:noProof/>
        </w:rPr>
        <w:t>.</w:t>
      </w:r>
      <w:r>
        <w:t xml:space="preserve"> Spełnienie oczekiwań dotyczących szkoleń i spotkań informacyjnych (2016-2017)</w:t>
      </w:r>
      <w:bookmarkEnd w:id="134"/>
      <w:r>
        <w:t>.</w:t>
      </w:r>
      <w:bookmarkEnd w:id="135"/>
    </w:p>
    <w:p w:rsidR="00C64A9F" w:rsidRDefault="00C64A9F" w:rsidP="00C64A9F"/>
    <w:p w:rsidR="00C64A9F" w:rsidRPr="00D00089" w:rsidRDefault="00C64A9F" w:rsidP="00C64A9F"/>
    <w:p w:rsidR="00C64A9F" w:rsidRDefault="00C64A9F" w:rsidP="00C64A9F">
      <w:pPr>
        <w:spacing w:line="360" w:lineRule="auto"/>
        <w:ind w:firstLine="708"/>
        <w:jc w:val="both"/>
        <w:rPr>
          <w:color w:val="000000"/>
          <w:sz w:val="24"/>
        </w:rPr>
      </w:pPr>
      <w:r>
        <w:rPr>
          <w:noProof/>
          <w:lang w:eastAsia="pl-PL"/>
        </w:rPr>
        <w:drawing>
          <wp:inline distT="0" distB="0" distL="0" distR="0">
            <wp:extent cx="4584700" cy="2755900"/>
            <wp:effectExtent l="19050" t="0" r="6350" b="0"/>
            <wp:docPr id="32"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6"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jc w:val="both"/>
      </w:pPr>
      <w:bookmarkStart w:id="136" w:name="_Toc31730141"/>
      <w:bookmarkStart w:id="137" w:name="_Toc112752838"/>
      <w:r>
        <w:t xml:space="preserve">Wykres 30. Przydatność szkoleń i spotkań informacyjnych </w:t>
      </w:r>
      <w:r w:rsidRPr="008F0B50">
        <w:t>(2016-2017)</w:t>
      </w:r>
      <w:bookmarkEnd w:id="136"/>
      <w:r>
        <w:t>.</w:t>
      </w:r>
      <w:bookmarkEnd w:id="137"/>
    </w:p>
    <w:p w:rsidR="00C64A9F" w:rsidRDefault="00C64A9F" w:rsidP="00C64A9F">
      <w:pPr>
        <w:spacing w:before="120" w:line="360" w:lineRule="auto"/>
        <w:jc w:val="center"/>
        <w:rPr>
          <w:sz w:val="24"/>
          <w:szCs w:val="24"/>
        </w:rPr>
      </w:pPr>
    </w:p>
    <w:p w:rsidR="00C64A9F" w:rsidRDefault="00C64A9F" w:rsidP="00C64A9F">
      <w:pPr>
        <w:spacing w:before="120" w:line="360" w:lineRule="auto"/>
        <w:jc w:val="center"/>
      </w:pPr>
      <w:r>
        <w:rPr>
          <w:noProof/>
          <w:lang w:eastAsia="pl-PL"/>
        </w:rPr>
        <w:lastRenderedPageBreak/>
        <w:drawing>
          <wp:inline distT="0" distB="0" distL="0" distR="0">
            <wp:extent cx="4584700" cy="2755900"/>
            <wp:effectExtent l="19050" t="0" r="6350" b="0"/>
            <wp:docPr id="33"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38" w:name="_Toc112752839"/>
      <w:r>
        <w:t xml:space="preserve">Wykres 31. Ocena udzielonego wsparcia i jego dostosowania do potrzeb i oczekiwań </w:t>
      </w:r>
      <w:r w:rsidRPr="004C3FE4">
        <w:t>(2016-2017)</w:t>
      </w:r>
      <w:r>
        <w:t>.</w:t>
      </w:r>
      <w:bookmarkEnd w:id="138"/>
    </w:p>
    <w:p w:rsidR="00C64A9F" w:rsidRDefault="00C64A9F" w:rsidP="00C64A9F">
      <w:pPr>
        <w:spacing w:before="120" w:line="360" w:lineRule="auto"/>
        <w:jc w:val="both"/>
      </w:pPr>
    </w:p>
    <w:p w:rsidR="00C64A9F" w:rsidRDefault="00C64A9F" w:rsidP="00C64A9F">
      <w:pPr>
        <w:spacing w:before="120" w:line="360" w:lineRule="auto"/>
        <w:jc w:val="both"/>
      </w:pPr>
    </w:p>
    <w:p w:rsidR="00C64A9F" w:rsidRDefault="00C64A9F" w:rsidP="00C64A9F">
      <w:pPr>
        <w:spacing w:before="120" w:line="360" w:lineRule="auto"/>
        <w:jc w:val="center"/>
      </w:pPr>
      <w:r>
        <w:rPr>
          <w:noProof/>
          <w:lang w:eastAsia="pl-PL"/>
        </w:rPr>
        <w:drawing>
          <wp:inline distT="0" distB="0" distL="0" distR="0">
            <wp:extent cx="4584700" cy="2755900"/>
            <wp:effectExtent l="19050" t="0" r="6350" b="0"/>
            <wp:docPr id="3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8"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39" w:name="_Toc31730143"/>
      <w:bookmarkStart w:id="140" w:name="_Toc112752840"/>
      <w:r>
        <w:t>Wykres 32. Ogólna ocena jakości organizowanych szkoleń</w:t>
      </w:r>
      <w:r w:rsidRPr="00DA1AED">
        <w:t xml:space="preserve"> (2016-2017)</w:t>
      </w:r>
      <w:bookmarkEnd w:id="139"/>
      <w:r>
        <w:t>.</w:t>
      </w:r>
      <w:bookmarkEnd w:id="140"/>
    </w:p>
    <w:p w:rsidR="00C64A9F" w:rsidRDefault="00C64A9F" w:rsidP="00C64A9F"/>
    <w:p w:rsidR="00C64A9F" w:rsidRDefault="00C64A9F" w:rsidP="00C64A9F">
      <w:pPr>
        <w:spacing w:before="120" w:line="360" w:lineRule="auto"/>
        <w:ind w:firstLine="708"/>
        <w:jc w:val="both"/>
        <w:rPr>
          <w:sz w:val="24"/>
          <w:szCs w:val="24"/>
        </w:rPr>
      </w:pPr>
    </w:p>
    <w:p w:rsidR="00C64A9F" w:rsidRDefault="00C64A9F" w:rsidP="00C64A9F">
      <w:pPr>
        <w:spacing w:before="120" w:line="360" w:lineRule="auto"/>
        <w:ind w:firstLine="708"/>
        <w:jc w:val="both"/>
        <w:rPr>
          <w:sz w:val="24"/>
          <w:szCs w:val="24"/>
        </w:rPr>
      </w:pPr>
      <w:r>
        <w:rPr>
          <w:sz w:val="24"/>
          <w:szCs w:val="24"/>
        </w:rPr>
        <w:t xml:space="preserve">W ankietach oceniających okres 2016-2017 również bardzo pozytywne opinie wystawiono osobom odpowiadającym za prowadzenie szkoleń/spotkań informacyjnych. Wszyscy ankietowani wysoko ocenili przygotowanie merytoryczne, jasność i zrozumiałość przekazu, rzetelność, profesjonalizm i zaangażowanie w odpowiadaniu na pytania. Ogólna </w:t>
      </w:r>
      <w:r>
        <w:rPr>
          <w:sz w:val="24"/>
          <w:szCs w:val="24"/>
        </w:rPr>
        <w:lastRenderedPageBreak/>
        <w:t>ocena pracownika prowadzącego szkolenia została wystawiona jako bardzo dobra (5). Koresponduje to z przedstawionymi na z 2018 roku. Szczegóły zaprezentowano na poniższych wykresach.</w:t>
      </w:r>
    </w:p>
    <w:p w:rsidR="00C64A9F" w:rsidRPr="0082294D" w:rsidRDefault="00C64A9F" w:rsidP="00C64A9F">
      <w:pPr>
        <w:spacing w:line="360" w:lineRule="auto"/>
        <w:ind w:firstLine="709"/>
        <w:jc w:val="both"/>
      </w:pPr>
    </w:p>
    <w:p w:rsidR="00C64A9F" w:rsidRDefault="00C64A9F" w:rsidP="00C64A9F">
      <w:pPr>
        <w:spacing w:after="240" w:line="360" w:lineRule="auto"/>
        <w:jc w:val="center"/>
        <w:rPr>
          <w:sz w:val="24"/>
          <w:szCs w:val="24"/>
        </w:rPr>
      </w:pPr>
      <w:r>
        <w:rPr>
          <w:noProof/>
          <w:lang w:eastAsia="pl-PL"/>
        </w:rPr>
        <w:drawing>
          <wp:inline distT="0" distB="0" distL="0" distR="0">
            <wp:extent cx="4584700" cy="2755900"/>
            <wp:effectExtent l="19050" t="0" r="6350" b="0"/>
            <wp:docPr id="35"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9"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41" w:name="_Toc31730144"/>
      <w:bookmarkStart w:id="142" w:name="_Toc112752841"/>
      <w:r>
        <w:t>Wykres 33</w:t>
      </w:r>
      <w:r>
        <w:rPr>
          <w:noProof/>
        </w:rPr>
        <w:t>.</w:t>
      </w:r>
      <w:r>
        <w:t xml:space="preserve"> Ocena przygotowania merytorycznego</w:t>
      </w:r>
      <w:r w:rsidRPr="009116A3">
        <w:t xml:space="preserve"> prowadzącego szkolenia/spotkania informacyjne</w:t>
      </w:r>
      <w:r>
        <w:t xml:space="preserve"> (2016-2017)</w:t>
      </w:r>
      <w:bookmarkEnd w:id="141"/>
      <w:r>
        <w:t>.</w:t>
      </w:r>
      <w:bookmarkEnd w:id="142"/>
    </w:p>
    <w:p w:rsidR="00C64A9F" w:rsidRDefault="00C64A9F" w:rsidP="00C64A9F">
      <w:pPr>
        <w:pStyle w:val="Nagwek1"/>
      </w:pPr>
    </w:p>
    <w:p w:rsidR="00C64A9F" w:rsidRDefault="00C64A9F" w:rsidP="00C64A9F">
      <w:pPr>
        <w:spacing w:before="120" w:line="360" w:lineRule="auto"/>
        <w:jc w:val="center"/>
      </w:pPr>
      <w:r>
        <w:rPr>
          <w:noProof/>
          <w:lang w:eastAsia="pl-PL"/>
        </w:rPr>
        <w:drawing>
          <wp:inline distT="0" distB="0" distL="0" distR="0">
            <wp:extent cx="4584700" cy="2755900"/>
            <wp:effectExtent l="19050" t="0" r="6350" b="0"/>
            <wp:docPr id="36"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40"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43" w:name="_Toc31730145"/>
      <w:bookmarkStart w:id="144" w:name="_Toc112752842"/>
      <w:r>
        <w:t>Wykres 34</w:t>
      </w:r>
      <w:r>
        <w:rPr>
          <w:noProof/>
        </w:rPr>
        <w:t>.</w:t>
      </w:r>
      <w:r>
        <w:t xml:space="preserve"> Ocena jasności i zrozumiałości przekazu prowadzącego szkolenia/spotkania informacyjne</w:t>
      </w:r>
      <w:r w:rsidRPr="00B21854">
        <w:t xml:space="preserve"> (2016-2017)</w:t>
      </w:r>
      <w:bookmarkEnd w:id="143"/>
      <w:r>
        <w:t>.</w:t>
      </w:r>
      <w:bookmarkEnd w:id="144"/>
    </w:p>
    <w:p w:rsidR="00C64A9F" w:rsidRPr="0095083F" w:rsidRDefault="00C64A9F" w:rsidP="00C64A9F"/>
    <w:p w:rsidR="00C64A9F" w:rsidRDefault="00C64A9F" w:rsidP="00C64A9F">
      <w:pPr>
        <w:spacing w:before="120" w:line="360" w:lineRule="auto"/>
        <w:jc w:val="center"/>
        <w:rPr>
          <w:noProof/>
        </w:rPr>
      </w:pPr>
      <w:r>
        <w:rPr>
          <w:noProof/>
          <w:lang w:eastAsia="pl-PL"/>
        </w:rPr>
        <w:lastRenderedPageBreak/>
        <w:drawing>
          <wp:inline distT="0" distB="0" distL="0" distR="0">
            <wp:extent cx="4584700" cy="2755900"/>
            <wp:effectExtent l="19050" t="0" r="6350" b="0"/>
            <wp:docPr id="37"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41"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45" w:name="_Toc112752843"/>
      <w:r>
        <w:t xml:space="preserve">Wykres 35. Ocena rzetelności, profesjonalizmu i zaangażowania </w:t>
      </w:r>
      <w:r w:rsidRPr="001064BF">
        <w:t>pracownika prowadzącego szkolenia/spotkania informacyjne (2016-2017)</w:t>
      </w:r>
      <w:r>
        <w:t>.</w:t>
      </w:r>
      <w:bookmarkEnd w:id="145"/>
    </w:p>
    <w:p w:rsidR="00C64A9F" w:rsidRDefault="00C64A9F" w:rsidP="00C64A9F">
      <w:pPr>
        <w:pStyle w:val="Nagwek1"/>
      </w:pPr>
    </w:p>
    <w:p w:rsidR="00C64A9F" w:rsidRPr="00C67190" w:rsidRDefault="00C64A9F" w:rsidP="00C64A9F"/>
    <w:p w:rsidR="00C64A9F" w:rsidRDefault="00C64A9F" w:rsidP="00C64A9F">
      <w:pPr>
        <w:spacing w:before="120" w:line="360" w:lineRule="auto"/>
        <w:jc w:val="center"/>
        <w:rPr>
          <w:sz w:val="24"/>
          <w:szCs w:val="24"/>
        </w:rPr>
      </w:pPr>
      <w:r>
        <w:rPr>
          <w:noProof/>
          <w:lang w:eastAsia="pl-PL"/>
        </w:rPr>
        <w:drawing>
          <wp:inline distT="0" distB="0" distL="0" distR="0">
            <wp:extent cx="4584700" cy="2755900"/>
            <wp:effectExtent l="19050" t="0" r="6350" b="0"/>
            <wp:docPr id="3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42" cstate="print"/>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C64A9F" w:rsidRDefault="00C64A9F" w:rsidP="00C64A9F">
      <w:pPr>
        <w:pStyle w:val="Legenda"/>
        <w:keepNext/>
      </w:pPr>
      <w:bookmarkStart w:id="146" w:name="_Toc31730147"/>
      <w:bookmarkStart w:id="147" w:name="_Toc112752844"/>
      <w:r>
        <w:t>Wykres 36. Ogólna ocena pracownika prowadzącego</w:t>
      </w:r>
      <w:r w:rsidRPr="00295766">
        <w:t xml:space="preserve"> szkolenia/spotkania informacyjne (2016-2017)</w:t>
      </w:r>
      <w:bookmarkEnd w:id="146"/>
      <w:r>
        <w:t>.</w:t>
      </w:r>
      <w:bookmarkEnd w:id="147"/>
    </w:p>
    <w:p w:rsidR="00C64A9F" w:rsidRDefault="00C64A9F" w:rsidP="00C64A9F">
      <w:pPr>
        <w:spacing w:before="120" w:line="360" w:lineRule="auto"/>
        <w:jc w:val="both"/>
        <w:rPr>
          <w:sz w:val="24"/>
          <w:szCs w:val="24"/>
        </w:rPr>
      </w:pPr>
    </w:p>
    <w:p w:rsidR="00C64A9F" w:rsidRPr="006F15DE" w:rsidRDefault="00C64A9F" w:rsidP="00C64A9F">
      <w:pPr>
        <w:pStyle w:val="Nagwek1"/>
        <w:rPr>
          <w:color w:val="000000"/>
        </w:rPr>
      </w:pPr>
      <w:r>
        <w:br w:type="page"/>
      </w:r>
      <w:bookmarkStart w:id="148" w:name="_Toc100849191"/>
      <w:bookmarkStart w:id="149" w:name="_Toc105940330"/>
      <w:bookmarkStart w:id="150" w:name="_Toc110498953"/>
      <w:bookmarkStart w:id="151" w:name="_Toc84767870"/>
      <w:r w:rsidRPr="006F15DE">
        <w:rPr>
          <w:color w:val="000000"/>
        </w:rPr>
        <w:lastRenderedPageBreak/>
        <w:t xml:space="preserve">6. </w:t>
      </w:r>
      <w:bookmarkEnd w:id="148"/>
      <w:r w:rsidRPr="006F15DE">
        <w:rPr>
          <w:color w:val="000000"/>
        </w:rPr>
        <w:t>Kompleksowa ocena wdrożenia LSR, w tym stopień osiągnięcia celu głównego</w:t>
      </w:r>
      <w:bookmarkEnd w:id="149"/>
      <w:bookmarkEnd w:id="150"/>
    </w:p>
    <w:p w:rsidR="00C64A9F" w:rsidRPr="006847CE" w:rsidRDefault="00C64A9F" w:rsidP="00C64A9F">
      <w:pPr>
        <w:rPr>
          <w:b/>
        </w:rPr>
      </w:pPr>
      <w:bookmarkStart w:id="152" w:name="_Toc84767100"/>
      <w:bookmarkStart w:id="153" w:name="_Toc84767354"/>
      <w:bookmarkStart w:id="154" w:name="_Toc84767881"/>
    </w:p>
    <w:p w:rsidR="00C64A9F" w:rsidRPr="006847CE" w:rsidRDefault="00C64A9F" w:rsidP="00C64A9F">
      <w:pPr>
        <w:pStyle w:val="Nagwek2"/>
        <w:spacing w:line="360" w:lineRule="auto"/>
        <w:rPr>
          <w:rFonts w:ascii="Calibri" w:hAnsi="Calibri"/>
          <w:i w:val="0"/>
          <w:iCs w:val="0"/>
          <w:sz w:val="24"/>
        </w:rPr>
      </w:pPr>
      <w:bookmarkStart w:id="155" w:name="_Toc100849192"/>
      <w:bookmarkStart w:id="156" w:name="_Toc105940331"/>
      <w:bookmarkStart w:id="157" w:name="_Toc110498954"/>
      <w:r w:rsidRPr="006847CE">
        <w:rPr>
          <w:rFonts w:ascii="Calibri" w:hAnsi="Calibri"/>
          <w:i w:val="0"/>
          <w:iCs w:val="0"/>
          <w:sz w:val="24"/>
        </w:rPr>
        <w:t xml:space="preserve">6.1. </w:t>
      </w:r>
      <w:bookmarkEnd w:id="152"/>
      <w:bookmarkEnd w:id="153"/>
      <w:bookmarkEnd w:id="154"/>
      <w:bookmarkEnd w:id="155"/>
      <w:r w:rsidRPr="006847CE">
        <w:rPr>
          <w:rFonts w:ascii="Calibri" w:hAnsi="Calibri"/>
          <w:i w:val="0"/>
          <w:iCs w:val="0"/>
          <w:sz w:val="24"/>
        </w:rPr>
        <w:t>Stopień osiągnięcia celu głównego</w:t>
      </w:r>
      <w:bookmarkEnd w:id="156"/>
      <w:bookmarkEnd w:id="157"/>
    </w:p>
    <w:p w:rsidR="00C64A9F" w:rsidRPr="006847CE" w:rsidRDefault="00C64A9F" w:rsidP="00C64A9F">
      <w:pPr>
        <w:spacing w:line="360" w:lineRule="auto"/>
        <w:ind w:firstLine="708"/>
        <w:jc w:val="both"/>
        <w:rPr>
          <w:b/>
          <w:sz w:val="24"/>
          <w:szCs w:val="24"/>
        </w:rPr>
      </w:pPr>
    </w:p>
    <w:p w:rsidR="00C64A9F" w:rsidRPr="00BD06DB" w:rsidRDefault="00C64A9F" w:rsidP="00C64A9F">
      <w:pPr>
        <w:spacing w:line="360" w:lineRule="auto"/>
        <w:ind w:firstLine="708"/>
        <w:jc w:val="both"/>
        <w:rPr>
          <w:sz w:val="24"/>
          <w:szCs w:val="24"/>
        </w:rPr>
      </w:pPr>
      <w:r w:rsidRPr="00BD06DB">
        <w:rPr>
          <w:sz w:val="24"/>
          <w:szCs w:val="24"/>
        </w:rPr>
        <w:t>Cele zawarte w Lokalnej Strategii Rozwoju wskazywały, iż podstawą działania będzie wsparcie rozwoju gospodarczego obszaru i stworzenie warunków do integracji mieszkańców w celu pobudzenia ich aktywności i rozwoju. Należy zauważyć, że wielkim sukces</w:t>
      </w:r>
      <w:r>
        <w:rPr>
          <w:sz w:val="24"/>
          <w:szCs w:val="24"/>
        </w:rPr>
        <w:t>e</w:t>
      </w:r>
      <w:r w:rsidRPr="00BD06DB">
        <w:rPr>
          <w:sz w:val="24"/>
          <w:szCs w:val="24"/>
        </w:rPr>
        <w:t>m okazała się zwłas</w:t>
      </w:r>
      <w:r>
        <w:rPr>
          <w:sz w:val="24"/>
          <w:szCs w:val="24"/>
        </w:rPr>
        <w:t>z</w:t>
      </w:r>
      <w:r w:rsidRPr="00BD06DB">
        <w:rPr>
          <w:sz w:val="24"/>
          <w:szCs w:val="24"/>
        </w:rPr>
        <w:t xml:space="preserve">cza realizacja przedsięwzięć dążących do rozwoju przedsiębiorczości i wzrostu postaw przedsiębiorczych. Udało się również wykonać szereg działań dotyczących poprawy infrastruktury sportowej i rekreacyjnej. W ten sposób zadbano o budowę boisk sportowych, kortów tenisowych, siłowni i siłowni zewnętrznych. Pozwoliło to niewątpliwie na integracje mieszkańców. </w:t>
      </w:r>
    </w:p>
    <w:p w:rsidR="00C64A9F" w:rsidRDefault="00C64A9F" w:rsidP="00C64A9F">
      <w:pPr>
        <w:spacing w:line="360" w:lineRule="auto"/>
        <w:ind w:firstLine="708"/>
        <w:jc w:val="both"/>
        <w:rPr>
          <w:sz w:val="24"/>
          <w:szCs w:val="24"/>
        </w:rPr>
      </w:pPr>
      <w:r>
        <w:rPr>
          <w:sz w:val="24"/>
          <w:szCs w:val="24"/>
        </w:rPr>
        <w:t xml:space="preserve">Analiza wskaźników, danych z przeprowadzonych ankiet i zrealizowanych operacji pozwala na stwierdzenie, że </w:t>
      </w:r>
      <w:r w:rsidRPr="00AB7BB1">
        <w:rPr>
          <w:sz w:val="24"/>
          <w:szCs w:val="24"/>
        </w:rPr>
        <w:t>projekty realizowane w ramach wdrażania LSR przyczyniają się w dużym stopniu do osiągania celów strategii i odpowiadają na realne potrzeby społeczności z obszaru LGD.</w:t>
      </w:r>
      <w:r>
        <w:rPr>
          <w:sz w:val="24"/>
          <w:szCs w:val="24"/>
        </w:rPr>
        <w:t xml:space="preserve"> Warto podkreślić, że p</w:t>
      </w:r>
      <w:r w:rsidRPr="00BD06DB">
        <w:rPr>
          <w:sz w:val="24"/>
          <w:szCs w:val="24"/>
        </w:rPr>
        <w:t>rzedstawiciele LGD stwierdzili, że cele w nowym okresie programowania powinny być zachowane.</w:t>
      </w:r>
      <w:r>
        <w:rPr>
          <w:sz w:val="24"/>
          <w:szCs w:val="24"/>
        </w:rPr>
        <w:t xml:space="preserve"> </w:t>
      </w:r>
    </w:p>
    <w:p w:rsidR="00C64A9F" w:rsidRDefault="00C64A9F" w:rsidP="00C64A9F">
      <w:pPr>
        <w:spacing w:line="360" w:lineRule="auto"/>
        <w:ind w:firstLine="708"/>
        <w:jc w:val="both"/>
        <w:rPr>
          <w:sz w:val="24"/>
          <w:szCs w:val="24"/>
        </w:rPr>
      </w:pPr>
    </w:p>
    <w:p w:rsidR="00C64A9F" w:rsidRPr="006847CE" w:rsidRDefault="00C64A9F" w:rsidP="00C64A9F">
      <w:pPr>
        <w:pStyle w:val="Nagwek2"/>
        <w:rPr>
          <w:rFonts w:ascii="Calibri" w:hAnsi="Calibri"/>
          <w:i w:val="0"/>
          <w:iCs w:val="0"/>
          <w:sz w:val="24"/>
        </w:rPr>
      </w:pPr>
      <w:bookmarkStart w:id="158" w:name="_Toc84767102"/>
      <w:bookmarkStart w:id="159" w:name="_Toc84767355"/>
      <w:bookmarkStart w:id="160" w:name="_Toc84767882"/>
      <w:bookmarkStart w:id="161" w:name="_Toc100849193"/>
      <w:bookmarkStart w:id="162" w:name="_Toc105940332"/>
      <w:bookmarkStart w:id="163" w:name="_Toc110498955"/>
      <w:r w:rsidRPr="006847CE">
        <w:rPr>
          <w:rFonts w:ascii="Calibri" w:hAnsi="Calibri"/>
          <w:i w:val="0"/>
          <w:iCs w:val="0"/>
          <w:sz w:val="24"/>
        </w:rPr>
        <w:t>6.2. Ocena wpływu zrealizowanej LSR na kapitał społeczny</w:t>
      </w:r>
      <w:bookmarkEnd w:id="158"/>
      <w:bookmarkEnd w:id="159"/>
      <w:bookmarkEnd w:id="160"/>
      <w:bookmarkEnd w:id="161"/>
      <w:bookmarkEnd w:id="162"/>
      <w:bookmarkEnd w:id="163"/>
    </w:p>
    <w:p w:rsidR="00C64A9F" w:rsidRPr="006847CE" w:rsidRDefault="00C64A9F" w:rsidP="00C64A9F">
      <w:pPr>
        <w:spacing w:line="360" w:lineRule="auto"/>
        <w:ind w:firstLine="708"/>
        <w:jc w:val="both"/>
        <w:rPr>
          <w:b/>
          <w:sz w:val="24"/>
          <w:szCs w:val="24"/>
        </w:rPr>
      </w:pPr>
    </w:p>
    <w:p w:rsidR="00C64A9F" w:rsidRDefault="00C64A9F" w:rsidP="00C64A9F">
      <w:pPr>
        <w:spacing w:line="360" w:lineRule="auto"/>
        <w:ind w:firstLine="708"/>
        <w:jc w:val="both"/>
        <w:rPr>
          <w:sz w:val="24"/>
          <w:szCs w:val="24"/>
        </w:rPr>
      </w:pPr>
      <w:r w:rsidRPr="00FD51B8">
        <w:rPr>
          <w:sz w:val="24"/>
          <w:szCs w:val="24"/>
        </w:rPr>
        <w:t>Kapitał społeczny niewątpliwie jest w stanie zwiększyć sprawność społeczeństwa, co odbywa się poprzez koordynacje działań dzięki takim cechom jak zaufanie, normy czy powiązania. LGD</w:t>
      </w:r>
      <w:r>
        <w:rPr>
          <w:sz w:val="24"/>
          <w:szCs w:val="24"/>
        </w:rPr>
        <w:t xml:space="preserve"> „Perły </w:t>
      </w:r>
      <w:proofErr w:type="spellStart"/>
      <w:r>
        <w:rPr>
          <w:sz w:val="24"/>
          <w:szCs w:val="24"/>
        </w:rPr>
        <w:t>Ponidzia</w:t>
      </w:r>
      <w:proofErr w:type="spellEnd"/>
      <w:r>
        <w:rPr>
          <w:sz w:val="24"/>
          <w:szCs w:val="24"/>
        </w:rPr>
        <w:t>”</w:t>
      </w:r>
      <w:r w:rsidRPr="00FD51B8">
        <w:rPr>
          <w:sz w:val="24"/>
          <w:szCs w:val="24"/>
        </w:rPr>
        <w:t xml:space="preserve"> </w:t>
      </w:r>
      <w:r>
        <w:rPr>
          <w:sz w:val="24"/>
          <w:szCs w:val="24"/>
        </w:rPr>
        <w:t xml:space="preserve">kładła bardzo nacisk na rozbudowę kapitału społecznego </w:t>
      </w:r>
      <w:r>
        <w:rPr>
          <w:sz w:val="24"/>
          <w:szCs w:val="24"/>
        </w:rPr>
        <w:br/>
        <w:t xml:space="preserve">i </w:t>
      </w:r>
      <w:r w:rsidRPr="007564EA">
        <w:rPr>
          <w:sz w:val="24"/>
          <w:szCs w:val="24"/>
        </w:rPr>
        <w:t>tym samym sprzyjał</w:t>
      </w:r>
      <w:r>
        <w:rPr>
          <w:sz w:val="24"/>
          <w:szCs w:val="24"/>
        </w:rPr>
        <w:t>a</w:t>
      </w:r>
      <w:r w:rsidRPr="007564EA">
        <w:rPr>
          <w:sz w:val="24"/>
          <w:szCs w:val="24"/>
        </w:rPr>
        <w:t xml:space="preserve"> aktywizacji społeczności. </w:t>
      </w:r>
    </w:p>
    <w:p w:rsidR="00C64A9F" w:rsidRPr="00EA0318" w:rsidRDefault="00C64A9F" w:rsidP="00C64A9F">
      <w:pPr>
        <w:spacing w:line="360" w:lineRule="auto"/>
        <w:ind w:firstLine="708"/>
        <w:jc w:val="both"/>
        <w:rPr>
          <w:sz w:val="24"/>
          <w:szCs w:val="24"/>
        </w:rPr>
      </w:pPr>
      <w:r w:rsidRPr="00EA0318">
        <w:rPr>
          <w:sz w:val="24"/>
          <w:szCs w:val="24"/>
        </w:rPr>
        <w:t>Projekty grantowe kierow</w:t>
      </w:r>
      <w:r>
        <w:rPr>
          <w:sz w:val="24"/>
          <w:szCs w:val="24"/>
        </w:rPr>
        <w:t xml:space="preserve">ane do organizacji społecznych </w:t>
      </w:r>
      <w:r w:rsidRPr="00EA0318">
        <w:rPr>
          <w:sz w:val="24"/>
          <w:szCs w:val="24"/>
        </w:rPr>
        <w:t xml:space="preserve">aktywizowały je do działania na rzecz społeczności lokalnej i włączanie się do życia społecznego. Szczególną aktywność na tym polu wykazywały koła gospodyń wiejskich i ochotnicze straże pożarne. </w:t>
      </w:r>
      <w:r>
        <w:rPr>
          <w:sz w:val="24"/>
          <w:szCs w:val="24"/>
        </w:rPr>
        <w:br/>
      </w:r>
      <w:r w:rsidRPr="00EA0318">
        <w:rPr>
          <w:sz w:val="24"/>
          <w:szCs w:val="24"/>
        </w:rPr>
        <w:t>Z ich inicjatywy, ale też i innych organizacji organizowano pikniki rodzinne i imprezy lokalne</w:t>
      </w:r>
      <w:r>
        <w:rPr>
          <w:sz w:val="24"/>
          <w:szCs w:val="24"/>
        </w:rPr>
        <w:t>.</w:t>
      </w:r>
      <w:r w:rsidRPr="00EA0318">
        <w:rPr>
          <w:sz w:val="24"/>
          <w:szCs w:val="24"/>
        </w:rPr>
        <w:t xml:space="preserve"> </w:t>
      </w:r>
    </w:p>
    <w:p w:rsidR="00C64A9F" w:rsidRPr="00EA0318" w:rsidRDefault="00C64A9F" w:rsidP="00C64A9F">
      <w:pPr>
        <w:spacing w:line="360" w:lineRule="auto"/>
        <w:ind w:firstLine="708"/>
        <w:jc w:val="both"/>
        <w:rPr>
          <w:sz w:val="24"/>
          <w:szCs w:val="24"/>
        </w:rPr>
      </w:pPr>
      <w:r w:rsidRPr="00EA0318">
        <w:rPr>
          <w:sz w:val="24"/>
          <w:szCs w:val="24"/>
        </w:rPr>
        <w:lastRenderedPageBreak/>
        <w:t>Warto także zauważyć, że zbudowana czy zmodernizowana infrastruktura sportowo-rekreacyjne sprzyjają spotykaniu się mieszkańców. Aktywizacje dało się też zaobserwować wśród miejscowych klubów sportowyc</w:t>
      </w:r>
      <w:r>
        <w:rPr>
          <w:sz w:val="24"/>
          <w:szCs w:val="24"/>
        </w:rPr>
        <w:t>h, które poszukiwały środków fi</w:t>
      </w:r>
      <w:r w:rsidRPr="00EA0318">
        <w:rPr>
          <w:sz w:val="24"/>
          <w:szCs w:val="24"/>
        </w:rPr>
        <w:t>n</w:t>
      </w:r>
      <w:r>
        <w:rPr>
          <w:sz w:val="24"/>
          <w:szCs w:val="24"/>
        </w:rPr>
        <w:t>a</w:t>
      </w:r>
      <w:r w:rsidRPr="00EA0318">
        <w:rPr>
          <w:sz w:val="24"/>
          <w:szCs w:val="24"/>
        </w:rPr>
        <w:t>nsowych na pode</w:t>
      </w:r>
      <w:r>
        <w:rPr>
          <w:sz w:val="24"/>
          <w:szCs w:val="24"/>
        </w:rPr>
        <w:t>jmowane działania. W przedsięwzięciach</w:t>
      </w:r>
      <w:r w:rsidRPr="00EA0318">
        <w:rPr>
          <w:sz w:val="24"/>
          <w:szCs w:val="24"/>
        </w:rPr>
        <w:t xml:space="preserve"> nie zapominano też o dzieciach, czego przykładem przygotowanie w ramach proje</w:t>
      </w:r>
      <w:r>
        <w:rPr>
          <w:sz w:val="24"/>
          <w:szCs w:val="24"/>
        </w:rPr>
        <w:t>ktu grantowego odtworzenia Skal</w:t>
      </w:r>
      <w:r w:rsidRPr="00EA0318">
        <w:rPr>
          <w:sz w:val="24"/>
          <w:szCs w:val="24"/>
        </w:rPr>
        <w:t>b</w:t>
      </w:r>
      <w:r>
        <w:rPr>
          <w:sz w:val="24"/>
          <w:szCs w:val="24"/>
        </w:rPr>
        <w:t>m</w:t>
      </w:r>
      <w:r w:rsidRPr="00EA0318">
        <w:rPr>
          <w:sz w:val="24"/>
          <w:szCs w:val="24"/>
        </w:rPr>
        <w:t xml:space="preserve">ierza w grze </w:t>
      </w:r>
      <w:proofErr w:type="spellStart"/>
      <w:r w:rsidRPr="00EA0318">
        <w:rPr>
          <w:sz w:val="24"/>
          <w:szCs w:val="24"/>
        </w:rPr>
        <w:t>Minecraft</w:t>
      </w:r>
      <w:proofErr w:type="spellEnd"/>
      <w:r w:rsidRPr="00EA0318">
        <w:rPr>
          <w:sz w:val="24"/>
          <w:szCs w:val="24"/>
        </w:rPr>
        <w:t>. Odbyło się to z okazji 800-lecia miasta i spotkało się z</w:t>
      </w:r>
      <w:r>
        <w:rPr>
          <w:sz w:val="24"/>
          <w:szCs w:val="24"/>
        </w:rPr>
        <w:t xml:space="preserve"> dużym zainteresowaniem najmłod</w:t>
      </w:r>
      <w:r w:rsidRPr="00EA0318">
        <w:rPr>
          <w:sz w:val="24"/>
          <w:szCs w:val="24"/>
        </w:rPr>
        <w:t>s</w:t>
      </w:r>
      <w:r>
        <w:rPr>
          <w:sz w:val="24"/>
          <w:szCs w:val="24"/>
        </w:rPr>
        <w:t>zy</w:t>
      </w:r>
      <w:r w:rsidRPr="00EA0318">
        <w:rPr>
          <w:sz w:val="24"/>
          <w:szCs w:val="24"/>
        </w:rPr>
        <w:t>ch mieszkańców.</w:t>
      </w:r>
    </w:p>
    <w:p w:rsidR="00C64A9F" w:rsidRPr="002C6D5D" w:rsidRDefault="00C64A9F" w:rsidP="00C64A9F">
      <w:pPr>
        <w:spacing w:line="360" w:lineRule="auto"/>
        <w:ind w:firstLine="708"/>
        <w:jc w:val="both"/>
        <w:rPr>
          <w:sz w:val="24"/>
          <w:szCs w:val="24"/>
        </w:rPr>
      </w:pPr>
      <w:r w:rsidRPr="00EA0318">
        <w:rPr>
          <w:sz w:val="24"/>
          <w:szCs w:val="24"/>
        </w:rPr>
        <w:t>Na przestrzeni ostatnich lat zwiększa się integracja społeczności, a organizowane impre</w:t>
      </w:r>
      <w:r>
        <w:rPr>
          <w:sz w:val="24"/>
          <w:szCs w:val="24"/>
        </w:rPr>
        <w:t>zy posiadają coraz większą frek</w:t>
      </w:r>
      <w:r w:rsidRPr="00EA0318">
        <w:rPr>
          <w:sz w:val="24"/>
          <w:szCs w:val="24"/>
        </w:rPr>
        <w:t>w</w:t>
      </w:r>
      <w:r>
        <w:rPr>
          <w:sz w:val="24"/>
          <w:szCs w:val="24"/>
        </w:rPr>
        <w:t>e</w:t>
      </w:r>
      <w:r w:rsidRPr="00EA0318">
        <w:rPr>
          <w:sz w:val="24"/>
          <w:szCs w:val="24"/>
        </w:rPr>
        <w:t>ncję</w:t>
      </w:r>
      <w:r>
        <w:rPr>
          <w:sz w:val="24"/>
          <w:szCs w:val="24"/>
        </w:rPr>
        <w:t>, co dotyczy przede wszystkim starszych ludzi</w:t>
      </w:r>
      <w:r w:rsidRPr="00EA0318">
        <w:rPr>
          <w:sz w:val="24"/>
          <w:szCs w:val="24"/>
        </w:rPr>
        <w:t>. Daje się też zaobserwować wzrastające przekonanie o tym, że społeczność lokalna posiada wpływ na rozwój obszaru.</w:t>
      </w:r>
      <w:r>
        <w:rPr>
          <w:sz w:val="24"/>
          <w:szCs w:val="24"/>
        </w:rPr>
        <w:t xml:space="preserve"> </w:t>
      </w:r>
      <w:r w:rsidRPr="002C6D5D">
        <w:rPr>
          <w:sz w:val="24"/>
          <w:szCs w:val="24"/>
        </w:rPr>
        <w:t xml:space="preserve">Pojawiali się nowi liderzy lokalni, którzy zastępowali tych, którzy </w:t>
      </w:r>
      <w:r>
        <w:rPr>
          <w:sz w:val="24"/>
          <w:szCs w:val="24"/>
        </w:rPr>
        <w:br/>
      </w:r>
      <w:r w:rsidRPr="002C6D5D">
        <w:rPr>
          <w:sz w:val="24"/>
          <w:szCs w:val="24"/>
        </w:rPr>
        <w:t>z różnych powodów „się wypalali”.</w:t>
      </w:r>
      <w:r>
        <w:t xml:space="preserve">  </w:t>
      </w:r>
      <w:r w:rsidRPr="00C20D5D">
        <w:rPr>
          <w:sz w:val="24"/>
          <w:szCs w:val="24"/>
        </w:rPr>
        <w:t>Bardzo dobre opinie na temat zmian w tym zakresie posiadają także mieszkańcy obszaru LGD, którzy podkreślili, iż dało się zaobserwować popra</w:t>
      </w:r>
      <w:r>
        <w:rPr>
          <w:sz w:val="24"/>
          <w:szCs w:val="24"/>
        </w:rPr>
        <w:t>wę relacji między nimi</w:t>
      </w:r>
      <w:r w:rsidRPr="00C20D5D">
        <w:rPr>
          <w:sz w:val="24"/>
          <w:szCs w:val="24"/>
        </w:rPr>
        <w:t xml:space="preserve"> czy rozwój ich wpływu na to, co dzieje się w gminie.  Niewątpliwie warto kontynuować operacje w tym zakresie. Pomocne będą na pewno kolejne przedsięwzięcia służące integracji społecznej i </w:t>
      </w:r>
      <w:r w:rsidRPr="002C6D5D">
        <w:rPr>
          <w:sz w:val="24"/>
          <w:szCs w:val="24"/>
        </w:rPr>
        <w:t>wzmacnianiu poczucia jedności i tożsamości, wspieraniu lokalnych liderów i działaczy w organizacjach pozarządowych. Należy mieć</w:t>
      </w:r>
      <w:r>
        <w:rPr>
          <w:sz w:val="24"/>
          <w:szCs w:val="24"/>
        </w:rPr>
        <w:t xml:space="preserve"> przy tym</w:t>
      </w:r>
      <w:r w:rsidRPr="002C6D5D">
        <w:rPr>
          <w:sz w:val="24"/>
          <w:szCs w:val="24"/>
        </w:rPr>
        <w:t xml:space="preserve"> na uwadze fakt, iż dużym problemem jest wyludnienia się obszarów wiejskich, w tym migracje młodych ludzi, co może stanowić spore wyzwanie</w:t>
      </w:r>
      <w:r>
        <w:rPr>
          <w:sz w:val="24"/>
          <w:szCs w:val="24"/>
        </w:rPr>
        <w:t>, ale i wskazówkę</w:t>
      </w:r>
      <w:r w:rsidRPr="002C6D5D">
        <w:rPr>
          <w:sz w:val="24"/>
          <w:szCs w:val="24"/>
        </w:rPr>
        <w:t xml:space="preserve"> w przyszłości.</w:t>
      </w:r>
    </w:p>
    <w:p w:rsidR="00C64A9F" w:rsidRPr="006847CE" w:rsidRDefault="00C64A9F" w:rsidP="00C64A9F">
      <w:pPr>
        <w:spacing w:line="360" w:lineRule="auto"/>
        <w:ind w:firstLine="708"/>
        <w:jc w:val="both"/>
        <w:rPr>
          <w:b/>
          <w:sz w:val="24"/>
          <w:szCs w:val="24"/>
        </w:rPr>
      </w:pPr>
    </w:p>
    <w:p w:rsidR="00C64A9F" w:rsidRPr="006847CE" w:rsidRDefault="00C64A9F" w:rsidP="00C64A9F">
      <w:pPr>
        <w:pStyle w:val="Nagwek2"/>
        <w:rPr>
          <w:rFonts w:ascii="Calibri" w:hAnsi="Calibri"/>
          <w:i w:val="0"/>
          <w:iCs w:val="0"/>
          <w:sz w:val="24"/>
        </w:rPr>
      </w:pPr>
      <w:bookmarkStart w:id="164" w:name="_Toc84767103"/>
      <w:bookmarkStart w:id="165" w:name="_Toc84767356"/>
      <w:bookmarkStart w:id="166" w:name="_Toc84767883"/>
      <w:bookmarkStart w:id="167" w:name="_Toc100849194"/>
      <w:bookmarkStart w:id="168" w:name="_Toc105940333"/>
      <w:bookmarkStart w:id="169" w:name="_Toc110498956"/>
      <w:r w:rsidRPr="006847CE">
        <w:rPr>
          <w:rFonts w:ascii="Calibri" w:hAnsi="Calibri"/>
          <w:i w:val="0"/>
          <w:iCs w:val="0"/>
          <w:sz w:val="24"/>
        </w:rPr>
        <w:t>6.3. Ocena wpływu zrealizowanej LSR na przedsiębiorczość</w:t>
      </w:r>
      <w:bookmarkEnd w:id="164"/>
      <w:bookmarkEnd w:id="165"/>
      <w:bookmarkEnd w:id="166"/>
      <w:bookmarkEnd w:id="167"/>
      <w:bookmarkEnd w:id="168"/>
      <w:bookmarkEnd w:id="169"/>
    </w:p>
    <w:p w:rsidR="00C64A9F" w:rsidRPr="006847CE" w:rsidRDefault="00C64A9F" w:rsidP="00C64A9F">
      <w:pPr>
        <w:spacing w:line="360" w:lineRule="auto"/>
        <w:ind w:firstLine="720"/>
        <w:jc w:val="both"/>
        <w:rPr>
          <w:b/>
          <w:sz w:val="24"/>
          <w:szCs w:val="24"/>
        </w:rPr>
      </w:pPr>
    </w:p>
    <w:p w:rsidR="00C64A9F" w:rsidRDefault="00C64A9F" w:rsidP="00C64A9F">
      <w:pPr>
        <w:spacing w:line="360" w:lineRule="auto"/>
        <w:ind w:firstLine="708"/>
        <w:jc w:val="both"/>
        <w:rPr>
          <w:sz w:val="24"/>
          <w:szCs w:val="24"/>
        </w:rPr>
      </w:pPr>
      <w:r w:rsidRPr="00075EC7">
        <w:rPr>
          <w:sz w:val="24"/>
          <w:szCs w:val="24"/>
        </w:rPr>
        <w:t xml:space="preserve">Realizacja przedsięwzięć zapisanych w LSR przyczyniła się do rozwoju przedsiębiorczości i wzrostu postaw przedsiębiorczych na obszarze działania. </w:t>
      </w:r>
      <w:r w:rsidRPr="00075EC7">
        <w:rPr>
          <w:iCs/>
          <w:sz w:val="24"/>
          <w:szCs w:val="24"/>
        </w:rPr>
        <w:t xml:space="preserve">W ramach operacji na obszarze działania LGD powstały nowe podmioty gospodarcze, a funkcjonujące firmy poszerzały swoją działalność. Dodatkowo dzięki środkom pochodzącym z LGD powstały nowe miejsca pracy. Przykładem realizowanych z wielkim sukcesem działań jest m.in. </w:t>
      </w:r>
      <w:r w:rsidRPr="00075EC7">
        <w:rPr>
          <w:sz w:val="24"/>
          <w:szCs w:val="24"/>
        </w:rPr>
        <w:t xml:space="preserve">firma nagłaśniająca imprezy, mała firma gastronomiczna, firma geodezyjna, mobilny zakład fryzjerski i kosmetyczny, wypożyczalnia sprzętu weselnego, firmy budowlane. Warto podkreślić, że przedsiębiorcy w LGD szukają swojej niszy i stąd bierze się spora rozpiętość </w:t>
      </w:r>
      <w:r w:rsidRPr="00075EC7">
        <w:rPr>
          <w:sz w:val="24"/>
          <w:szCs w:val="24"/>
        </w:rPr>
        <w:lastRenderedPageBreak/>
        <w:t xml:space="preserve">tematyczna prowadzonych działań. </w:t>
      </w:r>
      <w:r>
        <w:rPr>
          <w:sz w:val="24"/>
          <w:szCs w:val="24"/>
        </w:rPr>
        <w:t>Kolejnym aspektem wartym podkreślenia jest to, iż</w:t>
      </w:r>
      <w:r w:rsidRPr="00075EC7">
        <w:rPr>
          <w:sz w:val="24"/>
          <w:szCs w:val="24"/>
        </w:rPr>
        <w:t xml:space="preserve"> wszystkie przedsiębiorstwa</w:t>
      </w:r>
      <w:r>
        <w:rPr>
          <w:sz w:val="24"/>
          <w:szCs w:val="24"/>
        </w:rPr>
        <w:t xml:space="preserve"> istnieją do dzisiejszego dnia. </w:t>
      </w:r>
    </w:p>
    <w:p w:rsidR="00C64A9F" w:rsidRPr="00194A54" w:rsidRDefault="00C64A9F" w:rsidP="00C64A9F">
      <w:pPr>
        <w:spacing w:line="360" w:lineRule="auto"/>
        <w:ind w:firstLine="708"/>
        <w:jc w:val="both"/>
        <w:rPr>
          <w:iCs/>
          <w:sz w:val="24"/>
          <w:szCs w:val="24"/>
        </w:rPr>
      </w:pPr>
      <w:r w:rsidRPr="00194A54">
        <w:rPr>
          <w:sz w:val="24"/>
          <w:szCs w:val="24"/>
        </w:rPr>
        <w:t xml:space="preserve">Poprawę na rynku pracy oraz pojawienie się nowych firm odnotowali także mieszkańcy w przeprowadzonych na potrzeby ewaluacji ankietach. </w:t>
      </w:r>
      <w:r w:rsidRPr="00194A54">
        <w:rPr>
          <w:iCs/>
          <w:sz w:val="24"/>
          <w:szCs w:val="24"/>
        </w:rPr>
        <w:t xml:space="preserve">Pomimo wsparcia przedsiębiorczości na obszarze LGD i utworzeniu nowych miejsc pracy, nadal da się odnotować dość spore bezrobocie. Niezbędne jest więc na pewno kontynuowanie działań </w:t>
      </w:r>
      <w:r>
        <w:rPr>
          <w:iCs/>
          <w:sz w:val="24"/>
          <w:szCs w:val="24"/>
        </w:rPr>
        <w:br/>
      </w:r>
      <w:r w:rsidRPr="00194A54">
        <w:rPr>
          <w:iCs/>
          <w:sz w:val="24"/>
          <w:szCs w:val="24"/>
        </w:rPr>
        <w:t xml:space="preserve">w tym zakresie, zwłaszcza że LGD „Perły </w:t>
      </w:r>
      <w:proofErr w:type="spellStart"/>
      <w:r w:rsidRPr="00194A54">
        <w:rPr>
          <w:iCs/>
          <w:sz w:val="24"/>
          <w:szCs w:val="24"/>
        </w:rPr>
        <w:t>Ponidzia</w:t>
      </w:r>
      <w:proofErr w:type="spellEnd"/>
      <w:r w:rsidRPr="00194A54">
        <w:rPr>
          <w:iCs/>
          <w:sz w:val="24"/>
          <w:szCs w:val="24"/>
        </w:rPr>
        <w:t>” zebrało niezbędne doświadczenie.</w:t>
      </w:r>
    </w:p>
    <w:p w:rsidR="00C64A9F" w:rsidRPr="006847CE" w:rsidRDefault="00C64A9F" w:rsidP="00C64A9F">
      <w:pPr>
        <w:pStyle w:val="Nagwek2"/>
        <w:rPr>
          <w:rFonts w:ascii="Calibri" w:hAnsi="Calibri"/>
          <w:i w:val="0"/>
          <w:iCs w:val="0"/>
          <w:sz w:val="24"/>
        </w:rPr>
      </w:pPr>
      <w:bookmarkStart w:id="170" w:name="_Toc84767104"/>
      <w:bookmarkStart w:id="171" w:name="_Toc84767357"/>
      <w:bookmarkStart w:id="172" w:name="_Toc84767884"/>
      <w:bookmarkStart w:id="173" w:name="_Toc100849195"/>
    </w:p>
    <w:p w:rsidR="00C64A9F" w:rsidRPr="006847CE" w:rsidRDefault="00C64A9F" w:rsidP="00C64A9F">
      <w:pPr>
        <w:pStyle w:val="Nagwek2"/>
        <w:rPr>
          <w:rFonts w:ascii="Calibri" w:hAnsi="Calibri"/>
          <w:i w:val="0"/>
          <w:iCs w:val="0"/>
          <w:sz w:val="24"/>
        </w:rPr>
      </w:pPr>
      <w:bookmarkStart w:id="174" w:name="_Toc105940334"/>
      <w:bookmarkStart w:id="175" w:name="_Toc110498957"/>
      <w:r w:rsidRPr="006847CE">
        <w:rPr>
          <w:rFonts w:ascii="Calibri" w:hAnsi="Calibri"/>
          <w:i w:val="0"/>
          <w:iCs w:val="0"/>
          <w:sz w:val="24"/>
        </w:rPr>
        <w:t>6.4. Ocena wpływu zrealizowanej LSR na turystykę i dziedzictwo kulturowe</w:t>
      </w:r>
      <w:bookmarkEnd w:id="170"/>
      <w:bookmarkEnd w:id="171"/>
      <w:bookmarkEnd w:id="172"/>
      <w:bookmarkEnd w:id="173"/>
      <w:r w:rsidRPr="006847CE">
        <w:rPr>
          <w:rFonts w:ascii="Calibri" w:hAnsi="Calibri"/>
          <w:i w:val="0"/>
          <w:iCs w:val="0"/>
          <w:sz w:val="24"/>
        </w:rPr>
        <w:t xml:space="preserve"> obszaru</w:t>
      </w:r>
      <w:bookmarkEnd w:id="174"/>
      <w:bookmarkEnd w:id="175"/>
    </w:p>
    <w:p w:rsidR="00C64A9F" w:rsidRPr="006847CE" w:rsidRDefault="00C64A9F" w:rsidP="00C64A9F">
      <w:pPr>
        <w:pStyle w:val="Nagwek2"/>
        <w:spacing w:line="360" w:lineRule="auto"/>
        <w:ind w:firstLine="708"/>
        <w:jc w:val="both"/>
        <w:rPr>
          <w:rFonts w:ascii="Calibri" w:hAnsi="Calibri" w:cs="font218"/>
          <w:bCs w:val="0"/>
          <w:i w:val="0"/>
          <w:iCs w:val="0"/>
          <w:sz w:val="24"/>
          <w:szCs w:val="24"/>
        </w:rPr>
      </w:pPr>
      <w:bookmarkStart w:id="176" w:name="_Toc84767105"/>
      <w:bookmarkStart w:id="177" w:name="_Toc84767358"/>
      <w:bookmarkStart w:id="178" w:name="_Toc84767885"/>
    </w:p>
    <w:p w:rsidR="00C64A9F" w:rsidRPr="001A0A1D" w:rsidRDefault="00C64A9F" w:rsidP="00C64A9F">
      <w:pPr>
        <w:spacing w:line="360" w:lineRule="auto"/>
        <w:ind w:firstLine="708"/>
        <w:jc w:val="both"/>
        <w:rPr>
          <w:sz w:val="24"/>
          <w:szCs w:val="24"/>
        </w:rPr>
      </w:pPr>
      <w:r w:rsidRPr="00A406DB">
        <w:rPr>
          <w:sz w:val="24"/>
          <w:szCs w:val="24"/>
        </w:rPr>
        <w:t>Turystyka w zamierzeniu miała być jedną z kluczowych branż, które będą wspierane w ewaluowanym okresie programowania.</w:t>
      </w:r>
      <w:r>
        <w:rPr>
          <w:sz w:val="24"/>
          <w:szCs w:val="24"/>
        </w:rPr>
        <w:t xml:space="preserve">  Zrealizowano kilka przedsięwzięć, które przysłużyły się poprawie sytuacji. Wymienić tu można projekt współpracy „Czas na Świętokrzyskie” </w:t>
      </w:r>
      <w:r w:rsidRPr="001A0A1D">
        <w:rPr>
          <w:sz w:val="24"/>
          <w:szCs w:val="24"/>
        </w:rPr>
        <w:t xml:space="preserve">Tego rodzaju działania są na pewno godne pochwały, ale jeśli turystyka ma być jednym z narzędzi wpływających na rozwój gospodarczy niezbędne jest zwiększenie operacji skupiających się na zasobach i </w:t>
      </w:r>
      <w:r>
        <w:rPr>
          <w:sz w:val="24"/>
          <w:szCs w:val="24"/>
        </w:rPr>
        <w:t>posiadanych atrakcjach</w:t>
      </w:r>
      <w:r w:rsidRPr="001A0A1D">
        <w:rPr>
          <w:sz w:val="24"/>
          <w:szCs w:val="24"/>
        </w:rPr>
        <w:t>.</w:t>
      </w:r>
    </w:p>
    <w:p w:rsidR="00C64A9F" w:rsidRPr="00DF6920" w:rsidRDefault="00C64A9F" w:rsidP="00C64A9F">
      <w:pPr>
        <w:spacing w:line="360" w:lineRule="auto"/>
        <w:ind w:firstLine="708"/>
        <w:jc w:val="both"/>
        <w:rPr>
          <w:b/>
          <w:iCs/>
          <w:sz w:val="24"/>
          <w:szCs w:val="24"/>
        </w:rPr>
      </w:pPr>
      <w:r>
        <w:rPr>
          <w:sz w:val="24"/>
          <w:szCs w:val="24"/>
        </w:rPr>
        <w:t xml:space="preserve">LGD „Perły </w:t>
      </w:r>
      <w:proofErr w:type="spellStart"/>
      <w:r>
        <w:rPr>
          <w:sz w:val="24"/>
          <w:szCs w:val="24"/>
        </w:rPr>
        <w:t>Ponidzia</w:t>
      </w:r>
      <w:proofErr w:type="spellEnd"/>
      <w:r>
        <w:rPr>
          <w:sz w:val="24"/>
          <w:szCs w:val="24"/>
        </w:rPr>
        <w:t xml:space="preserve">” prowadziła także operacje, które wpływały na dziedzictwo kulturowe obszaru. </w:t>
      </w:r>
      <w:r w:rsidRPr="00DF6920">
        <w:rPr>
          <w:sz w:val="24"/>
          <w:szCs w:val="24"/>
        </w:rPr>
        <w:t xml:space="preserve">Zorganizowano piknik średniowieczny, </w:t>
      </w:r>
      <w:r>
        <w:rPr>
          <w:sz w:val="24"/>
          <w:szCs w:val="24"/>
        </w:rPr>
        <w:t xml:space="preserve">prowadzono </w:t>
      </w:r>
      <w:r w:rsidRPr="00DF6920">
        <w:rPr>
          <w:sz w:val="24"/>
          <w:szCs w:val="24"/>
        </w:rPr>
        <w:t>działania edukacyjne, przygotowywano wycieczki, zakup</w:t>
      </w:r>
      <w:r>
        <w:rPr>
          <w:sz w:val="24"/>
          <w:szCs w:val="24"/>
        </w:rPr>
        <w:t>iono instrumenty i stroje dla zespołów, zorganizowano warsztaty koronkarstwa, wydano publikacje, p</w:t>
      </w:r>
      <w:r w:rsidRPr="00DF6920">
        <w:rPr>
          <w:sz w:val="24"/>
          <w:szCs w:val="24"/>
        </w:rPr>
        <w:t xml:space="preserve">rzygotowano tablice informacyjne o miejscowościach. </w:t>
      </w:r>
      <w:r>
        <w:rPr>
          <w:sz w:val="24"/>
          <w:szCs w:val="24"/>
        </w:rPr>
        <w:t>Tego rodzaju działania warte są niewątpliwie kontynuacji czy nawet rozszerzenia.</w:t>
      </w:r>
    </w:p>
    <w:p w:rsidR="00C64A9F" w:rsidRPr="006847CE" w:rsidRDefault="00C64A9F" w:rsidP="00C64A9F">
      <w:pPr>
        <w:pStyle w:val="Nagwek2"/>
        <w:rPr>
          <w:rFonts w:ascii="Calibri" w:hAnsi="Calibri"/>
          <w:i w:val="0"/>
          <w:iCs w:val="0"/>
          <w:sz w:val="24"/>
        </w:rPr>
      </w:pPr>
      <w:bookmarkStart w:id="179" w:name="_Toc100849196"/>
      <w:bookmarkStart w:id="180" w:name="_Toc105940335"/>
      <w:bookmarkStart w:id="181" w:name="_Toc110498958"/>
      <w:r w:rsidRPr="006847CE">
        <w:rPr>
          <w:rFonts w:ascii="Calibri" w:hAnsi="Calibri"/>
          <w:i w:val="0"/>
          <w:iCs w:val="0"/>
          <w:sz w:val="24"/>
        </w:rPr>
        <w:t xml:space="preserve">6.5. Ocena zrealizowanych operacji pod kątem realizacji potrzeb grup </w:t>
      </w:r>
      <w:proofErr w:type="spellStart"/>
      <w:r w:rsidRPr="006847CE">
        <w:rPr>
          <w:rFonts w:ascii="Calibri" w:hAnsi="Calibri"/>
          <w:i w:val="0"/>
          <w:iCs w:val="0"/>
          <w:sz w:val="24"/>
        </w:rPr>
        <w:t>defaworyzowa</w:t>
      </w:r>
      <w:bookmarkEnd w:id="176"/>
      <w:bookmarkEnd w:id="177"/>
      <w:bookmarkEnd w:id="178"/>
      <w:bookmarkEnd w:id="179"/>
      <w:r w:rsidRPr="006847CE">
        <w:rPr>
          <w:rFonts w:ascii="Calibri" w:hAnsi="Calibri"/>
          <w:i w:val="0"/>
          <w:iCs w:val="0"/>
          <w:sz w:val="24"/>
        </w:rPr>
        <w:t>nych</w:t>
      </w:r>
      <w:proofErr w:type="spellEnd"/>
      <w:r w:rsidRPr="006847CE">
        <w:rPr>
          <w:rFonts w:ascii="Calibri" w:hAnsi="Calibri"/>
          <w:i w:val="0"/>
          <w:iCs w:val="0"/>
          <w:sz w:val="24"/>
        </w:rPr>
        <w:t xml:space="preserve"> zdefiniowanych w LSR</w:t>
      </w:r>
      <w:bookmarkEnd w:id="180"/>
      <w:bookmarkEnd w:id="181"/>
    </w:p>
    <w:p w:rsidR="00C64A9F" w:rsidRPr="006847CE" w:rsidRDefault="00C64A9F" w:rsidP="00C64A9F">
      <w:pPr>
        <w:spacing w:line="360" w:lineRule="auto"/>
        <w:ind w:firstLine="720"/>
        <w:jc w:val="both"/>
        <w:rPr>
          <w:b/>
          <w:sz w:val="24"/>
          <w:szCs w:val="24"/>
        </w:rPr>
      </w:pPr>
    </w:p>
    <w:p w:rsidR="00C64A9F" w:rsidRPr="002149AD" w:rsidRDefault="00C64A9F" w:rsidP="00C64A9F">
      <w:pPr>
        <w:spacing w:line="360" w:lineRule="auto"/>
        <w:ind w:firstLine="709"/>
        <w:jc w:val="both"/>
        <w:rPr>
          <w:sz w:val="24"/>
          <w:szCs w:val="24"/>
        </w:rPr>
      </w:pPr>
      <w:r w:rsidRPr="009E780D">
        <w:rPr>
          <w:sz w:val="24"/>
          <w:szCs w:val="24"/>
        </w:rPr>
        <w:t xml:space="preserve">Grupa </w:t>
      </w:r>
      <w:proofErr w:type="spellStart"/>
      <w:r w:rsidRPr="009E780D">
        <w:rPr>
          <w:sz w:val="24"/>
          <w:szCs w:val="24"/>
        </w:rPr>
        <w:t>defaworyzowana</w:t>
      </w:r>
      <w:proofErr w:type="spellEnd"/>
      <w:r w:rsidRPr="009E780D">
        <w:rPr>
          <w:sz w:val="24"/>
          <w:szCs w:val="24"/>
        </w:rPr>
        <w:t xml:space="preserve"> to grupa osób, na które w najmocniejszy sposób wpływają zdiagnozowane problemy obszaru. W </w:t>
      </w:r>
      <w:r w:rsidRPr="00920817">
        <w:rPr>
          <w:sz w:val="24"/>
          <w:szCs w:val="24"/>
        </w:rPr>
        <w:t>związku z tym powinna ona otrzymywać szczególne w</w:t>
      </w:r>
      <w:r>
        <w:rPr>
          <w:sz w:val="24"/>
          <w:szCs w:val="24"/>
        </w:rPr>
        <w:t xml:space="preserve">sparcie w ramach wdrażania LSR. LGD „Perły </w:t>
      </w:r>
      <w:proofErr w:type="spellStart"/>
      <w:r>
        <w:rPr>
          <w:sz w:val="24"/>
          <w:szCs w:val="24"/>
        </w:rPr>
        <w:t>Ponidzia</w:t>
      </w:r>
      <w:proofErr w:type="spellEnd"/>
      <w:r>
        <w:rPr>
          <w:sz w:val="24"/>
          <w:szCs w:val="24"/>
        </w:rPr>
        <w:t>” zaliczyła do nich kobiety.</w:t>
      </w:r>
      <w:r w:rsidRPr="00920817">
        <w:rPr>
          <w:sz w:val="24"/>
          <w:szCs w:val="24"/>
        </w:rPr>
        <w:t xml:space="preserve"> </w:t>
      </w:r>
      <w:r w:rsidRPr="002149AD">
        <w:rPr>
          <w:sz w:val="24"/>
          <w:szCs w:val="24"/>
        </w:rPr>
        <w:t xml:space="preserve">Główną przyczyną był utrudniony dostęp do rynku pracy, w tym szczególnie na obszarach wiejskich. </w:t>
      </w:r>
      <w:r w:rsidRPr="002149AD">
        <w:rPr>
          <w:sz w:val="24"/>
          <w:szCs w:val="24"/>
        </w:rPr>
        <w:lastRenderedPageBreak/>
        <w:t>Zdawano sobie też sprawę z trudności, jakie mają kobiety z powrotem do pracy po urlopach macierzyńskich. Dobór ten należy uznać za słuszny, a działania w ramach LSR odpowiadały na potrzeby grup. Warto zauważyć, że 30% bud</w:t>
      </w:r>
      <w:r>
        <w:rPr>
          <w:sz w:val="24"/>
          <w:szCs w:val="24"/>
        </w:rPr>
        <w:t>ż</w:t>
      </w:r>
      <w:r w:rsidRPr="002149AD">
        <w:rPr>
          <w:sz w:val="24"/>
          <w:szCs w:val="24"/>
        </w:rPr>
        <w:t xml:space="preserve">etu na rozwój przedsiębiorczości został skierowany </w:t>
      </w:r>
      <w:r>
        <w:rPr>
          <w:sz w:val="24"/>
          <w:szCs w:val="24"/>
        </w:rPr>
        <w:t xml:space="preserve">właśnie </w:t>
      </w:r>
      <w:r w:rsidRPr="002149AD">
        <w:rPr>
          <w:sz w:val="24"/>
          <w:szCs w:val="24"/>
        </w:rPr>
        <w:t>dla ko</w:t>
      </w:r>
      <w:r>
        <w:rPr>
          <w:sz w:val="24"/>
          <w:szCs w:val="24"/>
        </w:rPr>
        <w:t>b</w:t>
      </w:r>
      <w:r w:rsidRPr="002149AD">
        <w:rPr>
          <w:sz w:val="24"/>
          <w:szCs w:val="24"/>
        </w:rPr>
        <w:t>iet. Okazało się to bardzo dobrym rozwiązaniem, a duże zainteresowanie skutkowało tym, iż szybko wszystkie zaplanowane środki zostały wykorzystane.</w:t>
      </w:r>
    </w:p>
    <w:p w:rsidR="00C64A9F" w:rsidRPr="006847CE" w:rsidRDefault="00C64A9F" w:rsidP="00C64A9F">
      <w:pPr>
        <w:spacing w:line="360" w:lineRule="auto"/>
        <w:ind w:firstLine="708"/>
        <w:jc w:val="both"/>
        <w:rPr>
          <w:b/>
          <w:sz w:val="24"/>
          <w:szCs w:val="24"/>
        </w:rPr>
      </w:pPr>
    </w:p>
    <w:p w:rsidR="00C64A9F" w:rsidRPr="006847CE" w:rsidRDefault="00C64A9F" w:rsidP="00C64A9F">
      <w:pPr>
        <w:pStyle w:val="Nagwek2"/>
        <w:rPr>
          <w:rFonts w:ascii="Calibri" w:hAnsi="Calibri"/>
          <w:i w:val="0"/>
          <w:iCs w:val="0"/>
          <w:sz w:val="24"/>
        </w:rPr>
      </w:pPr>
      <w:bookmarkStart w:id="182" w:name="_Toc84767106"/>
      <w:bookmarkStart w:id="183" w:name="_Toc84767359"/>
      <w:bookmarkStart w:id="184" w:name="_Toc84767886"/>
      <w:bookmarkStart w:id="185" w:name="_Toc100849197"/>
      <w:bookmarkStart w:id="186" w:name="_Toc105940336"/>
      <w:bookmarkStart w:id="187" w:name="_Toc110498959"/>
      <w:r w:rsidRPr="006847CE">
        <w:rPr>
          <w:rFonts w:ascii="Calibri" w:hAnsi="Calibri"/>
          <w:i w:val="0"/>
          <w:iCs w:val="0"/>
          <w:sz w:val="24"/>
        </w:rPr>
        <w:t>6.6. Innowacyjność</w:t>
      </w:r>
      <w:bookmarkEnd w:id="182"/>
      <w:bookmarkEnd w:id="183"/>
      <w:bookmarkEnd w:id="184"/>
      <w:bookmarkEnd w:id="185"/>
      <w:bookmarkEnd w:id="186"/>
      <w:bookmarkEnd w:id="187"/>
    </w:p>
    <w:p w:rsidR="00C64A9F" w:rsidRPr="006847CE" w:rsidRDefault="00C64A9F" w:rsidP="00C64A9F">
      <w:pPr>
        <w:ind w:firstLine="708"/>
        <w:rPr>
          <w:b/>
          <w:bCs/>
          <w:iCs/>
          <w:sz w:val="24"/>
          <w:szCs w:val="24"/>
        </w:rPr>
      </w:pPr>
      <w:bookmarkStart w:id="188" w:name="_Toc84767107"/>
      <w:bookmarkStart w:id="189" w:name="_Toc84767360"/>
      <w:bookmarkStart w:id="190" w:name="_Toc84767887"/>
    </w:p>
    <w:p w:rsidR="00C64A9F" w:rsidRPr="002149AD" w:rsidRDefault="00C64A9F" w:rsidP="00C64A9F">
      <w:pPr>
        <w:spacing w:line="360" w:lineRule="auto"/>
        <w:ind w:firstLine="708"/>
        <w:jc w:val="both"/>
        <w:rPr>
          <w:iCs/>
          <w:sz w:val="24"/>
          <w:szCs w:val="24"/>
        </w:rPr>
      </w:pPr>
      <w:r w:rsidRPr="002149AD">
        <w:rPr>
          <w:iCs/>
          <w:sz w:val="24"/>
          <w:szCs w:val="24"/>
        </w:rPr>
        <w:t xml:space="preserve">Innowacyjność to bardzo istotne kryterium. </w:t>
      </w:r>
      <w:r>
        <w:rPr>
          <w:iCs/>
          <w:sz w:val="24"/>
          <w:szCs w:val="24"/>
        </w:rPr>
        <w:t>W</w:t>
      </w:r>
      <w:r w:rsidRPr="002149AD">
        <w:rPr>
          <w:iCs/>
          <w:sz w:val="24"/>
          <w:szCs w:val="24"/>
        </w:rPr>
        <w:t xml:space="preserve"> LSR określona została jako </w:t>
      </w:r>
      <w:r>
        <w:rPr>
          <w:iCs/>
          <w:sz w:val="24"/>
          <w:szCs w:val="24"/>
        </w:rPr>
        <w:t>„</w:t>
      </w:r>
      <w:r w:rsidRPr="002149AD">
        <w:rPr>
          <w:iCs/>
          <w:sz w:val="24"/>
          <w:szCs w:val="24"/>
        </w:rPr>
        <w:t>innowacyjność w skali co najmniej 1 gminy, z wykorzystaniem zasobów zdefiniowanych na obszarze, innowacyjność może mieć charakter produktowy, procesowy, usługowy bądź technologiczny</w:t>
      </w:r>
      <w:r>
        <w:rPr>
          <w:iCs/>
          <w:sz w:val="24"/>
          <w:szCs w:val="24"/>
        </w:rPr>
        <w:t>”</w:t>
      </w:r>
      <w:r w:rsidRPr="002149AD">
        <w:rPr>
          <w:iCs/>
          <w:sz w:val="24"/>
          <w:szCs w:val="24"/>
        </w:rPr>
        <w:t>. Spełnienie kryterium innowacyjności weryfikowane było przez członków Rady na podstawie wniosku, przedstawionej argumentacji wnioskodawcy, własnej wiedzy oraz znajomości obszaru objętego LSR.</w:t>
      </w:r>
    </w:p>
    <w:p w:rsidR="00C64A9F" w:rsidRPr="007A0304" w:rsidRDefault="00C64A9F" w:rsidP="00C64A9F">
      <w:pPr>
        <w:spacing w:line="360" w:lineRule="auto"/>
        <w:ind w:firstLine="708"/>
        <w:jc w:val="both"/>
        <w:rPr>
          <w:iCs/>
          <w:sz w:val="24"/>
          <w:szCs w:val="24"/>
        </w:rPr>
      </w:pPr>
      <w:r w:rsidRPr="002149AD">
        <w:rPr>
          <w:iCs/>
          <w:sz w:val="24"/>
          <w:szCs w:val="24"/>
        </w:rPr>
        <w:t xml:space="preserve">Nie było większych problemów z tym kryterium. </w:t>
      </w:r>
      <w:r>
        <w:rPr>
          <w:iCs/>
          <w:sz w:val="24"/>
          <w:szCs w:val="24"/>
        </w:rPr>
        <w:t>Tak jak zapisano w definicji, i</w:t>
      </w:r>
      <w:r w:rsidRPr="002149AD">
        <w:rPr>
          <w:iCs/>
          <w:sz w:val="24"/>
          <w:szCs w:val="24"/>
        </w:rPr>
        <w:t>nnowacyjność rozpatrywana</w:t>
      </w:r>
      <w:r>
        <w:rPr>
          <w:iCs/>
          <w:sz w:val="24"/>
          <w:szCs w:val="24"/>
        </w:rPr>
        <w:t xml:space="preserve"> była</w:t>
      </w:r>
      <w:r w:rsidRPr="002149AD">
        <w:rPr>
          <w:iCs/>
          <w:sz w:val="24"/>
          <w:szCs w:val="24"/>
        </w:rPr>
        <w:t xml:space="preserve"> geograficznie i brano p</w:t>
      </w:r>
      <w:r>
        <w:rPr>
          <w:iCs/>
          <w:sz w:val="24"/>
          <w:szCs w:val="24"/>
        </w:rPr>
        <w:t xml:space="preserve">od uwagę każdą gminę z osobna. </w:t>
      </w:r>
      <w:r w:rsidRPr="002149AD">
        <w:rPr>
          <w:iCs/>
          <w:sz w:val="24"/>
          <w:szCs w:val="24"/>
        </w:rPr>
        <w:t xml:space="preserve"> Do ciekawych operacji mobilne usługi fryzjerski, usługi fotograficzne wykonywane </w:t>
      </w:r>
      <w:proofErr w:type="spellStart"/>
      <w:r w:rsidRPr="002149AD">
        <w:rPr>
          <w:iCs/>
          <w:sz w:val="24"/>
          <w:szCs w:val="24"/>
        </w:rPr>
        <w:t>dronem</w:t>
      </w:r>
      <w:proofErr w:type="spellEnd"/>
      <w:r>
        <w:rPr>
          <w:iCs/>
          <w:sz w:val="24"/>
          <w:szCs w:val="24"/>
        </w:rPr>
        <w:t xml:space="preserve">, </w:t>
      </w:r>
      <w:r w:rsidRPr="00EF771A">
        <w:rPr>
          <w:iCs/>
          <w:sz w:val="24"/>
          <w:szCs w:val="24"/>
        </w:rPr>
        <w:t>zakup nowoczesnych maszyn do cięcia kamienia dla zwiększenia asortymentu</w:t>
      </w:r>
      <w:r>
        <w:rPr>
          <w:iCs/>
          <w:sz w:val="24"/>
          <w:szCs w:val="24"/>
        </w:rPr>
        <w:t xml:space="preserve"> </w:t>
      </w:r>
      <w:r w:rsidRPr="00EF771A">
        <w:rPr>
          <w:iCs/>
          <w:sz w:val="24"/>
          <w:szCs w:val="24"/>
        </w:rPr>
        <w:t xml:space="preserve">świadczonych usług przez zakład kamieniarski, zakup specjalistycznego sprzętu do gabinetu </w:t>
      </w:r>
      <w:proofErr w:type="spellStart"/>
      <w:r w:rsidRPr="00EF771A">
        <w:rPr>
          <w:iCs/>
          <w:sz w:val="24"/>
          <w:szCs w:val="24"/>
        </w:rPr>
        <w:t>psychodietetycznego</w:t>
      </w:r>
      <w:proofErr w:type="spellEnd"/>
      <w:r w:rsidRPr="00EF771A">
        <w:rPr>
          <w:iCs/>
          <w:sz w:val="24"/>
          <w:szCs w:val="24"/>
        </w:rPr>
        <w:t xml:space="preserve"> oraz adaptacja pomieszczeń do świadczenia usług dietetycznych, uruchomienie mobilnej myjni do czyszczenia elewacji, chodników, nagrobków itp., rozwój działalności gospodarczej poprzez zastosowanie innowacyjnego sortowania produktów – </w:t>
      </w:r>
      <w:r>
        <w:rPr>
          <w:iCs/>
          <w:sz w:val="24"/>
          <w:szCs w:val="24"/>
        </w:rPr>
        <w:t>urządzenie do sortowania fasoli</w:t>
      </w:r>
      <w:r w:rsidRPr="002149AD">
        <w:rPr>
          <w:iCs/>
          <w:sz w:val="24"/>
          <w:szCs w:val="24"/>
        </w:rPr>
        <w:t>.</w:t>
      </w:r>
    </w:p>
    <w:p w:rsidR="00C64A9F" w:rsidRPr="006847CE" w:rsidRDefault="00C64A9F" w:rsidP="00C64A9F">
      <w:pPr>
        <w:pStyle w:val="Nagwek2"/>
        <w:rPr>
          <w:rFonts w:ascii="Calibri" w:hAnsi="Calibri" w:cs="Calibri"/>
          <w:i w:val="0"/>
          <w:sz w:val="24"/>
          <w:szCs w:val="24"/>
        </w:rPr>
      </w:pPr>
      <w:bookmarkStart w:id="191" w:name="_Toc100849198"/>
      <w:bookmarkStart w:id="192" w:name="_Toc105940337"/>
      <w:bookmarkStart w:id="193" w:name="_Toc110498960"/>
      <w:r w:rsidRPr="006847CE">
        <w:rPr>
          <w:rFonts w:ascii="Calibri" w:hAnsi="Calibri" w:cs="Calibri"/>
          <w:i w:val="0"/>
          <w:sz w:val="24"/>
          <w:szCs w:val="24"/>
        </w:rPr>
        <w:t>6.7. Ocena jakości i przydatności wdrożonych projektów współpracy</w:t>
      </w:r>
      <w:bookmarkStart w:id="194" w:name="_Toc84767108"/>
      <w:bookmarkStart w:id="195" w:name="_Toc84767361"/>
      <w:bookmarkStart w:id="196" w:name="_Toc84767888"/>
      <w:bookmarkEnd w:id="188"/>
      <w:bookmarkEnd w:id="189"/>
      <w:bookmarkEnd w:id="190"/>
      <w:bookmarkEnd w:id="191"/>
      <w:bookmarkEnd w:id="192"/>
      <w:bookmarkEnd w:id="193"/>
    </w:p>
    <w:p w:rsidR="00C64A9F" w:rsidRPr="00050A19" w:rsidRDefault="00C64A9F" w:rsidP="00C64A9F">
      <w:pPr>
        <w:spacing w:line="360" w:lineRule="auto"/>
        <w:rPr>
          <w:b/>
          <w:sz w:val="24"/>
          <w:szCs w:val="24"/>
        </w:rPr>
      </w:pPr>
    </w:p>
    <w:p w:rsidR="00C64A9F" w:rsidRDefault="00C64A9F" w:rsidP="00C64A9F">
      <w:pPr>
        <w:spacing w:line="360" w:lineRule="auto"/>
        <w:ind w:firstLine="708"/>
        <w:jc w:val="both"/>
        <w:rPr>
          <w:iCs/>
          <w:sz w:val="24"/>
          <w:szCs w:val="24"/>
        </w:rPr>
      </w:pPr>
      <w:r w:rsidRPr="007B76C8">
        <w:rPr>
          <w:iCs/>
          <w:sz w:val="24"/>
          <w:szCs w:val="24"/>
        </w:rPr>
        <w:t xml:space="preserve">LGD zrealizowała </w:t>
      </w:r>
      <w:r>
        <w:rPr>
          <w:iCs/>
          <w:sz w:val="24"/>
          <w:szCs w:val="24"/>
        </w:rPr>
        <w:t xml:space="preserve">dwa </w:t>
      </w:r>
      <w:r w:rsidRPr="007B76C8">
        <w:rPr>
          <w:iCs/>
          <w:sz w:val="24"/>
          <w:szCs w:val="24"/>
        </w:rPr>
        <w:t xml:space="preserve">projekty współpracy. </w:t>
      </w:r>
      <w:r>
        <w:rPr>
          <w:sz w:val="24"/>
          <w:szCs w:val="24"/>
        </w:rPr>
        <w:t>„</w:t>
      </w:r>
      <w:r w:rsidRPr="00CE6044">
        <w:rPr>
          <w:sz w:val="24"/>
          <w:szCs w:val="24"/>
        </w:rPr>
        <w:t>Kreator przedsiębiorczości" polegał na promowaniu lokalnej przedsiębiorczości, pomocy w tworzeniu nowych działalności gospodarczych i wspieraniu funkc</w:t>
      </w:r>
      <w:r>
        <w:rPr>
          <w:sz w:val="24"/>
          <w:szCs w:val="24"/>
        </w:rPr>
        <w:t>jonujących firm, a także kształ</w:t>
      </w:r>
      <w:r w:rsidRPr="00CE6044">
        <w:rPr>
          <w:sz w:val="24"/>
          <w:szCs w:val="24"/>
        </w:rPr>
        <w:t>t</w:t>
      </w:r>
      <w:r>
        <w:rPr>
          <w:sz w:val="24"/>
          <w:szCs w:val="24"/>
        </w:rPr>
        <w:t>o</w:t>
      </w:r>
      <w:r w:rsidRPr="00CE6044">
        <w:rPr>
          <w:sz w:val="24"/>
          <w:szCs w:val="24"/>
        </w:rPr>
        <w:t>waniu postaw przedsiębiorczych wśród dzieci, młodzieży i dorosłych</w:t>
      </w:r>
      <w:r>
        <w:rPr>
          <w:sz w:val="24"/>
          <w:szCs w:val="24"/>
        </w:rPr>
        <w:t xml:space="preserve">. </w:t>
      </w:r>
      <w:r>
        <w:rPr>
          <w:iCs/>
          <w:sz w:val="24"/>
          <w:szCs w:val="24"/>
        </w:rPr>
        <w:t>Drugi projekt, „</w:t>
      </w:r>
      <w:r w:rsidRPr="007B76C8">
        <w:rPr>
          <w:iCs/>
          <w:sz w:val="24"/>
          <w:szCs w:val="24"/>
        </w:rPr>
        <w:t xml:space="preserve">Czas na </w:t>
      </w:r>
      <w:r w:rsidRPr="007B76C8">
        <w:rPr>
          <w:iCs/>
          <w:sz w:val="24"/>
          <w:szCs w:val="24"/>
        </w:rPr>
        <w:lastRenderedPageBreak/>
        <w:t xml:space="preserve">Świętokrzyskie" służył promocji oferty turystycznej województwa, a w jego ramach prowadzono działalność promocyjną województwa w trakcie targów </w:t>
      </w:r>
      <w:proofErr w:type="spellStart"/>
      <w:r w:rsidRPr="007B76C8">
        <w:rPr>
          <w:iCs/>
          <w:sz w:val="24"/>
          <w:szCs w:val="24"/>
        </w:rPr>
        <w:t>Agrotravel</w:t>
      </w:r>
      <w:proofErr w:type="spellEnd"/>
      <w:r w:rsidRPr="007B76C8">
        <w:rPr>
          <w:iCs/>
          <w:sz w:val="24"/>
          <w:szCs w:val="24"/>
        </w:rPr>
        <w:t>, wykonano filmy dotyczące walorów turystycznych i przygotowano mapy i gadż</w:t>
      </w:r>
      <w:r>
        <w:rPr>
          <w:iCs/>
          <w:sz w:val="24"/>
          <w:szCs w:val="24"/>
        </w:rPr>
        <w:t xml:space="preserve">ety promocyjne, a także specjalną nowoczesną aplikację oferującą wirtualny spacer po obszarach gmin wchodzących w skład </w:t>
      </w:r>
      <w:proofErr w:type="spellStart"/>
      <w:r>
        <w:rPr>
          <w:iCs/>
          <w:sz w:val="24"/>
          <w:szCs w:val="24"/>
        </w:rPr>
        <w:t>LGD-ów</w:t>
      </w:r>
      <w:proofErr w:type="spellEnd"/>
      <w:r>
        <w:rPr>
          <w:iCs/>
          <w:sz w:val="24"/>
          <w:szCs w:val="24"/>
        </w:rPr>
        <w:t xml:space="preserve"> biorących udział w projekcie współpracy.</w:t>
      </w:r>
    </w:p>
    <w:p w:rsidR="00C64A9F" w:rsidRPr="00050A19" w:rsidRDefault="00C64A9F" w:rsidP="00C64A9F">
      <w:pPr>
        <w:spacing w:line="360" w:lineRule="auto"/>
        <w:ind w:firstLine="708"/>
        <w:jc w:val="both"/>
        <w:rPr>
          <w:sz w:val="24"/>
          <w:szCs w:val="24"/>
        </w:rPr>
      </w:pPr>
      <w:r w:rsidRPr="00050A19">
        <w:rPr>
          <w:sz w:val="24"/>
          <w:szCs w:val="24"/>
        </w:rPr>
        <w:t>Nie ulega wątpliwości</w:t>
      </w:r>
      <w:r>
        <w:rPr>
          <w:sz w:val="24"/>
          <w:szCs w:val="24"/>
        </w:rPr>
        <w:t>, że projekty współpracy wpisywały się w cele jakie zostały określone w LSR. Stanowiły też</w:t>
      </w:r>
      <w:r w:rsidRPr="00050A19">
        <w:rPr>
          <w:sz w:val="24"/>
          <w:szCs w:val="24"/>
        </w:rPr>
        <w:t xml:space="preserve"> dobrą </w:t>
      </w:r>
      <w:r>
        <w:rPr>
          <w:sz w:val="24"/>
          <w:szCs w:val="24"/>
        </w:rPr>
        <w:t xml:space="preserve">formę kooperacji LGD i wpływały </w:t>
      </w:r>
      <w:r w:rsidRPr="00050A19">
        <w:rPr>
          <w:sz w:val="24"/>
          <w:szCs w:val="24"/>
        </w:rPr>
        <w:t xml:space="preserve">na rozwój umiejętności współdziałania w realizowaniu </w:t>
      </w:r>
      <w:r>
        <w:rPr>
          <w:sz w:val="24"/>
          <w:szCs w:val="24"/>
        </w:rPr>
        <w:t>ważnych</w:t>
      </w:r>
      <w:r w:rsidRPr="00050A19">
        <w:rPr>
          <w:sz w:val="24"/>
          <w:szCs w:val="24"/>
        </w:rPr>
        <w:t xml:space="preserve"> dla społeczności lokalnych celów. Wydaje się niezbędne, aby w przyszłości w dalszym ciągu zwracać</w:t>
      </w:r>
      <w:r>
        <w:rPr>
          <w:sz w:val="24"/>
          <w:szCs w:val="24"/>
        </w:rPr>
        <w:t xml:space="preserve"> uwagę na ten aspekt działalności</w:t>
      </w:r>
      <w:r w:rsidRPr="00050A19">
        <w:rPr>
          <w:sz w:val="24"/>
          <w:szCs w:val="24"/>
        </w:rPr>
        <w:t xml:space="preserve"> LGD, a także starać się dobierać do realizowania projektów solidnych i sprawdzonych partnerów. </w:t>
      </w:r>
    </w:p>
    <w:p w:rsidR="00C64A9F" w:rsidRPr="006847CE" w:rsidRDefault="00C64A9F" w:rsidP="00C64A9F">
      <w:pPr>
        <w:pStyle w:val="Nagwek2"/>
        <w:rPr>
          <w:sz w:val="24"/>
          <w:szCs w:val="24"/>
        </w:rPr>
      </w:pPr>
      <w:bookmarkStart w:id="197" w:name="_Toc100849199"/>
      <w:bookmarkStart w:id="198" w:name="_Toc105940338"/>
      <w:bookmarkStart w:id="199" w:name="_Toc110498961"/>
      <w:r w:rsidRPr="006847CE">
        <w:rPr>
          <w:rFonts w:ascii="Calibri" w:hAnsi="Calibri"/>
          <w:i w:val="0"/>
          <w:iCs w:val="0"/>
          <w:sz w:val="24"/>
        </w:rPr>
        <w:t xml:space="preserve">6.8. Ocena </w:t>
      </w:r>
      <w:bookmarkEnd w:id="194"/>
      <w:bookmarkEnd w:id="195"/>
      <w:bookmarkEnd w:id="196"/>
      <w:bookmarkEnd w:id="197"/>
      <w:r w:rsidRPr="006847CE">
        <w:rPr>
          <w:rFonts w:ascii="Calibri" w:hAnsi="Calibri"/>
          <w:i w:val="0"/>
          <w:iCs w:val="0"/>
          <w:sz w:val="24"/>
        </w:rPr>
        <w:t>skuteczności i efektywności działalności LGD przy wdrażaniu LSR i animowaniu lokalnych partnerów oraz ocena pracy biura</w:t>
      </w:r>
      <w:bookmarkEnd w:id="198"/>
      <w:bookmarkEnd w:id="199"/>
    </w:p>
    <w:p w:rsidR="00C64A9F" w:rsidRDefault="00C64A9F" w:rsidP="00C64A9F">
      <w:pPr>
        <w:spacing w:line="360" w:lineRule="auto"/>
        <w:ind w:firstLine="708"/>
        <w:jc w:val="both"/>
        <w:rPr>
          <w:b/>
          <w:sz w:val="24"/>
          <w:szCs w:val="24"/>
        </w:rPr>
      </w:pPr>
    </w:p>
    <w:p w:rsidR="00C64A9F" w:rsidRPr="009E7996" w:rsidRDefault="00C64A9F" w:rsidP="00C64A9F">
      <w:pPr>
        <w:spacing w:line="360" w:lineRule="auto"/>
        <w:ind w:firstLine="708"/>
        <w:jc w:val="both"/>
        <w:rPr>
          <w:sz w:val="24"/>
          <w:szCs w:val="24"/>
        </w:rPr>
      </w:pPr>
      <w:r w:rsidRPr="00DF64D6">
        <w:rPr>
          <w:sz w:val="24"/>
          <w:szCs w:val="24"/>
        </w:rPr>
        <w:t xml:space="preserve">Funkcjonowanie LGD </w:t>
      </w:r>
      <w:r>
        <w:rPr>
          <w:sz w:val="24"/>
          <w:szCs w:val="24"/>
        </w:rPr>
        <w:t xml:space="preserve">„Perły </w:t>
      </w:r>
      <w:proofErr w:type="spellStart"/>
      <w:r>
        <w:rPr>
          <w:sz w:val="24"/>
          <w:szCs w:val="24"/>
        </w:rPr>
        <w:t>Ponidzia</w:t>
      </w:r>
      <w:proofErr w:type="spellEnd"/>
      <w:r>
        <w:rPr>
          <w:sz w:val="24"/>
          <w:szCs w:val="24"/>
        </w:rPr>
        <w:t>”</w:t>
      </w:r>
      <w:r w:rsidRPr="00DF64D6">
        <w:rPr>
          <w:sz w:val="24"/>
          <w:szCs w:val="24"/>
        </w:rPr>
        <w:t xml:space="preserve"> należy ocenić bardzo dobrze. </w:t>
      </w:r>
      <w:r w:rsidRPr="009E7996">
        <w:rPr>
          <w:sz w:val="24"/>
          <w:szCs w:val="24"/>
        </w:rPr>
        <w:t xml:space="preserve">Zaangażowanie członków LGD w realizowanie LSR i w życie partnerstwa </w:t>
      </w:r>
      <w:r>
        <w:rPr>
          <w:sz w:val="24"/>
          <w:szCs w:val="24"/>
        </w:rPr>
        <w:t>uznać można za wystarczające</w:t>
      </w:r>
      <w:r w:rsidRPr="009E7996">
        <w:rPr>
          <w:sz w:val="24"/>
          <w:szCs w:val="24"/>
        </w:rPr>
        <w:t xml:space="preserve">. Członkowie angażują się w promocję LGD na lokalnych </w:t>
      </w:r>
      <w:r>
        <w:rPr>
          <w:sz w:val="24"/>
          <w:szCs w:val="24"/>
        </w:rPr>
        <w:t xml:space="preserve">wydarzeniach </w:t>
      </w:r>
      <w:r w:rsidRPr="009E7996">
        <w:rPr>
          <w:sz w:val="24"/>
          <w:szCs w:val="24"/>
        </w:rPr>
        <w:t>i spotkaniach. Włączają się</w:t>
      </w:r>
      <w:r>
        <w:rPr>
          <w:sz w:val="24"/>
          <w:szCs w:val="24"/>
        </w:rPr>
        <w:t xml:space="preserve"> </w:t>
      </w:r>
      <w:r w:rsidRPr="009E7996">
        <w:rPr>
          <w:sz w:val="24"/>
          <w:szCs w:val="24"/>
        </w:rPr>
        <w:t xml:space="preserve">w samą organizację imprez lokalnych, spotkań informacyjnych i szkoleń. Bardzo dobrze ocenić należy też współpracę z samorządami, a przykładem tego fakt, iż udostępniają one bez problemów lokale na spotkania czy szkolenia, a także </w:t>
      </w:r>
      <w:r>
        <w:rPr>
          <w:sz w:val="24"/>
          <w:szCs w:val="24"/>
        </w:rPr>
        <w:t>u</w:t>
      </w:r>
      <w:r w:rsidRPr="009E7996">
        <w:rPr>
          <w:sz w:val="24"/>
          <w:szCs w:val="24"/>
        </w:rPr>
        <w:t xml:space="preserve">dzielają wsparcia finansowego dla beneficjentów przy realizacji projektów. Organizacje pozarządowe natomiast włączają się </w:t>
      </w:r>
      <w:r>
        <w:rPr>
          <w:sz w:val="24"/>
          <w:szCs w:val="24"/>
        </w:rPr>
        <w:br/>
      </w:r>
      <w:r w:rsidRPr="009E7996">
        <w:rPr>
          <w:sz w:val="24"/>
          <w:szCs w:val="24"/>
        </w:rPr>
        <w:t>w realizację projektów inwestycyjnych (infrastruktura) oraz w szkolenia i warsztaty.</w:t>
      </w:r>
    </w:p>
    <w:p w:rsidR="00C64A9F" w:rsidRDefault="00C64A9F" w:rsidP="00C64A9F">
      <w:pPr>
        <w:spacing w:line="360" w:lineRule="auto"/>
        <w:ind w:firstLine="708"/>
        <w:jc w:val="both"/>
        <w:rPr>
          <w:iCs/>
          <w:sz w:val="24"/>
          <w:szCs w:val="24"/>
        </w:rPr>
      </w:pPr>
      <w:r w:rsidRPr="00DF64D6">
        <w:rPr>
          <w:sz w:val="24"/>
          <w:szCs w:val="24"/>
        </w:rPr>
        <w:t xml:space="preserve">Zatrudnieni pracownicy wykazują się dużą znajomością potrzeb lokalnych społeczności i ambitnie podchodzą do wykonywania zadań. </w:t>
      </w:r>
      <w:r w:rsidRPr="00AB3067">
        <w:rPr>
          <w:iCs/>
          <w:sz w:val="24"/>
          <w:szCs w:val="24"/>
        </w:rPr>
        <w:t>Osoby korzystające z działań doradczych oraz informacyjno-konsultacyjnych świadczonych przez pracowników biura wysoko oceniają ich poziom</w:t>
      </w:r>
      <w:r>
        <w:rPr>
          <w:iCs/>
          <w:sz w:val="24"/>
          <w:szCs w:val="24"/>
        </w:rPr>
        <w:t>.</w:t>
      </w:r>
      <w:r w:rsidRPr="00AB3067">
        <w:rPr>
          <w:iCs/>
          <w:sz w:val="24"/>
          <w:szCs w:val="24"/>
        </w:rPr>
        <w:t xml:space="preserve"> Dotyczy to zarówno</w:t>
      </w:r>
      <w:r>
        <w:rPr>
          <w:iCs/>
          <w:sz w:val="24"/>
          <w:szCs w:val="24"/>
        </w:rPr>
        <w:t xml:space="preserve"> pozyskanej wiedzy i informacji</w:t>
      </w:r>
      <w:r w:rsidRPr="00AB3067">
        <w:rPr>
          <w:iCs/>
          <w:sz w:val="24"/>
          <w:szCs w:val="24"/>
        </w:rPr>
        <w:t xml:space="preserve"> </w:t>
      </w:r>
      <w:r>
        <w:rPr>
          <w:iCs/>
          <w:sz w:val="24"/>
          <w:szCs w:val="24"/>
        </w:rPr>
        <w:t xml:space="preserve">czy </w:t>
      </w:r>
      <w:r w:rsidRPr="00AB3067">
        <w:rPr>
          <w:iCs/>
          <w:sz w:val="24"/>
          <w:szCs w:val="24"/>
        </w:rPr>
        <w:t>profesjon</w:t>
      </w:r>
      <w:r>
        <w:rPr>
          <w:iCs/>
          <w:sz w:val="24"/>
          <w:szCs w:val="24"/>
        </w:rPr>
        <w:t>alizmu pracownika</w:t>
      </w:r>
      <w:r w:rsidRPr="00AB3067">
        <w:rPr>
          <w:iCs/>
          <w:sz w:val="24"/>
          <w:szCs w:val="24"/>
        </w:rPr>
        <w:t>. Dzięki prowadzonym działaniom doradczym i informacyjnym składane wnioski wyróżniały się wysoką jakością</w:t>
      </w:r>
      <w:r>
        <w:rPr>
          <w:iCs/>
          <w:sz w:val="24"/>
          <w:szCs w:val="24"/>
        </w:rPr>
        <w:t xml:space="preserve">. </w:t>
      </w:r>
    </w:p>
    <w:p w:rsidR="00C64A9F" w:rsidRPr="009E7996" w:rsidRDefault="00C64A9F" w:rsidP="00C64A9F">
      <w:pPr>
        <w:spacing w:line="360" w:lineRule="auto"/>
        <w:ind w:firstLine="708"/>
        <w:jc w:val="both"/>
        <w:rPr>
          <w:sz w:val="24"/>
          <w:szCs w:val="24"/>
        </w:rPr>
      </w:pPr>
      <w:r>
        <w:rPr>
          <w:iCs/>
          <w:sz w:val="24"/>
          <w:szCs w:val="24"/>
        </w:rPr>
        <w:t>I</w:t>
      </w:r>
      <w:r w:rsidRPr="00DF64D6">
        <w:rPr>
          <w:sz w:val="24"/>
          <w:szCs w:val="24"/>
        </w:rPr>
        <w:t>nformacje o prowadzonych naborach rozpowszechniane są różnymi kanałami, ze szczególnym uwzględnieniem najbardz</w:t>
      </w:r>
      <w:r>
        <w:rPr>
          <w:sz w:val="24"/>
          <w:szCs w:val="24"/>
        </w:rPr>
        <w:t xml:space="preserve">iej efektywnego kanału, czyli  </w:t>
      </w:r>
      <w:r w:rsidRPr="00DF64D6">
        <w:rPr>
          <w:sz w:val="24"/>
          <w:szCs w:val="24"/>
        </w:rPr>
        <w:t xml:space="preserve">w sieci internetowej. </w:t>
      </w:r>
      <w:r w:rsidRPr="00DF64D6">
        <w:rPr>
          <w:sz w:val="24"/>
          <w:szCs w:val="24"/>
        </w:rPr>
        <w:lastRenderedPageBreak/>
        <w:t>Duże znaczenie mają także organizowane przez LGD spotkania informacyjno-konsultacyjne</w:t>
      </w:r>
      <w:r>
        <w:rPr>
          <w:sz w:val="24"/>
          <w:szCs w:val="24"/>
        </w:rPr>
        <w:t>, które oceniono wręcz jako idealne</w:t>
      </w:r>
      <w:r w:rsidRPr="00DF64D6">
        <w:rPr>
          <w:sz w:val="24"/>
          <w:szCs w:val="24"/>
        </w:rPr>
        <w:t>. Wszystko to pozwala na efektywną i skuteczną realizację LSR.</w:t>
      </w:r>
      <w:r>
        <w:rPr>
          <w:sz w:val="24"/>
          <w:szCs w:val="24"/>
        </w:rPr>
        <w:t xml:space="preserve"> </w:t>
      </w:r>
      <w:r w:rsidRPr="009E7996">
        <w:rPr>
          <w:sz w:val="24"/>
          <w:szCs w:val="24"/>
        </w:rPr>
        <w:t>Pewnym problemem w działaniach jest nadmierna biurokracja, która sprawia, iż pracownicy mają mniej czasu na działania animacyjne.</w:t>
      </w:r>
    </w:p>
    <w:p w:rsidR="00C64A9F" w:rsidRPr="006847CE" w:rsidRDefault="00C64A9F" w:rsidP="00C64A9F">
      <w:pPr>
        <w:spacing w:line="360" w:lineRule="auto"/>
        <w:ind w:firstLine="708"/>
        <w:jc w:val="both"/>
        <w:rPr>
          <w:b/>
          <w:sz w:val="24"/>
          <w:szCs w:val="24"/>
        </w:rPr>
      </w:pPr>
    </w:p>
    <w:p w:rsidR="00C64A9F" w:rsidRPr="006847CE" w:rsidRDefault="00C64A9F" w:rsidP="00C64A9F">
      <w:pPr>
        <w:pStyle w:val="Nagwek2"/>
        <w:rPr>
          <w:rFonts w:ascii="Calibri" w:hAnsi="Calibri"/>
          <w:i w:val="0"/>
          <w:iCs w:val="0"/>
          <w:sz w:val="24"/>
        </w:rPr>
      </w:pPr>
      <w:bookmarkStart w:id="200" w:name="_Toc84767109"/>
      <w:bookmarkStart w:id="201" w:name="_Toc84767362"/>
      <w:bookmarkStart w:id="202" w:name="_Toc84767889"/>
      <w:bookmarkStart w:id="203" w:name="_Toc100849200"/>
      <w:bookmarkStart w:id="204" w:name="_Toc105940339"/>
      <w:bookmarkStart w:id="205" w:name="_Toc110498962"/>
      <w:r w:rsidRPr="006847CE">
        <w:rPr>
          <w:rFonts w:ascii="Calibri" w:hAnsi="Calibri"/>
          <w:i w:val="0"/>
          <w:iCs w:val="0"/>
          <w:sz w:val="24"/>
        </w:rPr>
        <w:t>6.9. Ocena procesu wdrażania</w:t>
      </w:r>
      <w:bookmarkEnd w:id="200"/>
      <w:bookmarkEnd w:id="201"/>
      <w:bookmarkEnd w:id="202"/>
      <w:bookmarkEnd w:id="203"/>
      <w:bookmarkEnd w:id="204"/>
      <w:bookmarkEnd w:id="205"/>
    </w:p>
    <w:p w:rsidR="00C64A9F" w:rsidRPr="006847CE" w:rsidRDefault="00C64A9F" w:rsidP="00C64A9F">
      <w:pPr>
        <w:spacing w:line="360" w:lineRule="auto"/>
        <w:ind w:firstLine="708"/>
        <w:jc w:val="both"/>
        <w:rPr>
          <w:b/>
          <w:sz w:val="24"/>
          <w:szCs w:val="24"/>
        </w:rPr>
      </w:pPr>
    </w:p>
    <w:p w:rsidR="00C64A9F" w:rsidRPr="00B63FEF" w:rsidRDefault="00C64A9F" w:rsidP="00C64A9F">
      <w:pPr>
        <w:spacing w:line="360" w:lineRule="auto"/>
        <w:ind w:firstLine="708"/>
        <w:jc w:val="both"/>
        <w:rPr>
          <w:sz w:val="24"/>
          <w:szCs w:val="24"/>
        </w:rPr>
      </w:pPr>
      <w:r w:rsidRPr="005556AE">
        <w:rPr>
          <w:sz w:val="24"/>
          <w:szCs w:val="24"/>
        </w:rPr>
        <w:t xml:space="preserve">Proces wdrażania należy ocenić bardzo pozytywnie. </w:t>
      </w:r>
      <w:r w:rsidRPr="00B63FEF">
        <w:rPr>
          <w:sz w:val="24"/>
          <w:szCs w:val="24"/>
        </w:rPr>
        <w:t xml:space="preserve">Realizacja finansowa i rzeczowa LSR </w:t>
      </w:r>
      <w:r>
        <w:rPr>
          <w:sz w:val="24"/>
          <w:szCs w:val="24"/>
        </w:rPr>
        <w:t>odbywała się zgodnie z planem</w:t>
      </w:r>
      <w:r w:rsidRPr="00B63FEF">
        <w:rPr>
          <w:sz w:val="24"/>
          <w:szCs w:val="24"/>
        </w:rPr>
        <w:t xml:space="preserve">. Przyznane środki na </w:t>
      </w:r>
      <w:r>
        <w:rPr>
          <w:sz w:val="24"/>
          <w:szCs w:val="24"/>
        </w:rPr>
        <w:t>operacje wykorzystywano w sposób prawidłowy. Projekty</w:t>
      </w:r>
      <w:r w:rsidRPr="00B63FEF">
        <w:rPr>
          <w:sz w:val="24"/>
          <w:szCs w:val="24"/>
        </w:rPr>
        <w:t xml:space="preserve"> w ramach dofinansowania z LGD odznaczają się dużą trwałością i tym samym zachęcają innych mieszkańców obszaru do aktywności społecznej.</w:t>
      </w:r>
    </w:p>
    <w:p w:rsidR="00C64A9F" w:rsidRPr="00B63FEF" w:rsidRDefault="00C64A9F" w:rsidP="00C64A9F">
      <w:pPr>
        <w:spacing w:line="360" w:lineRule="auto"/>
        <w:ind w:firstLine="708"/>
        <w:jc w:val="both"/>
        <w:rPr>
          <w:sz w:val="24"/>
          <w:szCs w:val="24"/>
        </w:rPr>
      </w:pPr>
      <w:r w:rsidRPr="005556AE">
        <w:rPr>
          <w:sz w:val="24"/>
          <w:szCs w:val="24"/>
        </w:rPr>
        <w:t xml:space="preserve">Świetne postępy w realizacji LSR stanowią dowód na to, że procedury naboru, wyboru i realizacji projektów były wystarczająco przejrzyste dla beneficjentów. </w:t>
      </w:r>
      <w:r>
        <w:rPr>
          <w:sz w:val="24"/>
          <w:szCs w:val="24"/>
        </w:rPr>
        <w:t>Podobnie jak fakt, iż</w:t>
      </w:r>
      <w:r w:rsidRPr="005556AE">
        <w:rPr>
          <w:sz w:val="24"/>
          <w:szCs w:val="24"/>
        </w:rPr>
        <w:t xml:space="preserve"> opracowany na rzecz wd</w:t>
      </w:r>
      <w:r>
        <w:rPr>
          <w:sz w:val="24"/>
          <w:szCs w:val="24"/>
        </w:rPr>
        <w:t xml:space="preserve">rażania LSR LGD „Perły </w:t>
      </w:r>
      <w:proofErr w:type="spellStart"/>
      <w:r>
        <w:rPr>
          <w:sz w:val="24"/>
          <w:szCs w:val="24"/>
        </w:rPr>
        <w:t>Ponidzia</w:t>
      </w:r>
      <w:proofErr w:type="spellEnd"/>
      <w:r>
        <w:rPr>
          <w:sz w:val="24"/>
          <w:szCs w:val="24"/>
        </w:rPr>
        <w:t xml:space="preserve">” </w:t>
      </w:r>
      <w:r w:rsidRPr="005556AE">
        <w:rPr>
          <w:sz w:val="24"/>
          <w:szCs w:val="24"/>
        </w:rPr>
        <w:t xml:space="preserve">system kryteriów dla poszczególnych przedsięwzięć był obiektywny i jednoznaczny. Kryteria wyboru dobrze odgrywały swoją rolę i przyczyniały się do wyboru najlepszych projektów, które były spójne z celami LSR. </w:t>
      </w:r>
      <w:r>
        <w:rPr>
          <w:sz w:val="24"/>
          <w:szCs w:val="24"/>
        </w:rPr>
        <w:t>Każdorazowa zmiana procedur była też</w:t>
      </w:r>
      <w:r w:rsidRPr="00B63FEF">
        <w:rPr>
          <w:sz w:val="24"/>
          <w:szCs w:val="24"/>
        </w:rPr>
        <w:t xml:space="preserve"> konsultowana ze</w:t>
      </w:r>
      <w:r>
        <w:rPr>
          <w:sz w:val="24"/>
          <w:szCs w:val="24"/>
        </w:rPr>
        <w:t xml:space="preserve"> </w:t>
      </w:r>
      <w:r w:rsidRPr="00B63FEF">
        <w:rPr>
          <w:sz w:val="24"/>
          <w:szCs w:val="24"/>
        </w:rPr>
        <w:t>społecznością lokalną.</w:t>
      </w:r>
    </w:p>
    <w:p w:rsidR="00C64A9F" w:rsidRDefault="00C64A9F" w:rsidP="00C64A9F">
      <w:pPr>
        <w:spacing w:line="360" w:lineRule="auto"/>
        <w:ind w:firstLine="708"/>
        <w:jc w:val="both"/>
        <w:rPr>
          <w:sz w:val="24"/>
          <w:szCs w:val="24"/>
        </w:rPr>
      </w:pPr>
      <w:r w:rsidRPr="005556AE">
        <w:rPr>
          <w:sz w:val="24"/>
          <w:szCs w:val="24"/>
        </w:rPr>
        <w:t xml:space="preserve">Przez cały okres wdrażania LSR utrzymywało się duże zainteresowanie naborami. Nie stwierdzono nieprawidłowości w funkcjonowaniu organów LGD. Na pozytywną ocenę zasługuje działalność biura LGD, co znajduje potwierdzenie między innymi w efektach działań podejmowanych w ramach aktywizacji lokalnej społeczności, realizacji planu komunikacji oraz wynikach badań ankietowych dotyczących świadczonego doradztwa. </w:t>
      </w:r>
    </w:p>
    <w:p w:rsidR="00C64A9F" w:rsidRDefault="00C64A9F" w:rsidP="00C64A9F">
      <w:pPr>
        <w:pStyle w:val="Nagwek2"/>
        <w:tabs>
          <w:tab w:val="left" w:pos="4530"/>
        </w:tabs>
        <w:rPr>
          <w:rFonts w:ascii="Calibri" w:hAnsi="Calibri"/>
          <w:i w:val="0"/>
          <w:iCs w:val="0"/>
          <w:sz w:val="24"/>
        </w:rPr>
      </w:pPr>
      <w:bookmarkStart w:id="206" w:name="_Toc84767110"/>
      <w:bookmarkStart w:id="207" w:name="_Toc84767363"/>
      <w:bookmarkStart w:id="208" w:name="_Toc84767890"/>
      <w:bookmarkStart w:id="209" w:name="_Toc100849201"/>
      <w:bookmarkStart w:id="210" w:name="_Toc105940340"/>
    </w:p>
    <w:p w:rsidR="00C64A9F" w:rsidRPr="006847CE" w:rsidRDefault="00C64A9F" w:rsidP="00C64A9F">
      <w:pPr>
        <w:pStyle w:val="Nagwek2"/>
        <w:tabs>
          <w:tab w:val="left" w:pos="4530"/>
        </w:tabs>
        <w:rPr>
          <w:rFonts w:ascii="Calibri" w:hAnsi="Calibri"/>
          <w:i w:val="0"/>
          <w:iCs w:val="0"/>
          <w:sz w:val="24"/>
        </w:rPr>
      </w:pPr>
      <w:bookmarkStart w:id="211" w:name="_Toc110498963"/>
      <w:r w:rsidRPr="006847CE">
        <w:rPr>
          <w:rFonts w:ascii="Calibri" w:hAnsi="Calibri"/>
          <w:i w:val="0"/>
          <w:iCs w:val="0"/>
          <w:sz w:val="24"/>
        </w:rPr>
        <w:t>6.10. Wartość dodana podejścia LEADE</w:t>
      </w:r>
      <w:bookmarkEnd w:id="206"/>
      <w:bookmarkEnd w:id="207"/>
      <w:bookmarkEnd w:id="208"/>
      <w:bookmarkEnd w:id="209"/>
      <w:r w:rsidRPr="006847CE">
        <w:rPr>
          <w:rFonts w:ascii="Calibri" w:hAnsi="Calibri"/>
          <w:i w:val="0"/>
          <w:iCs w:val="0"/>
          <w:sz w:val="24"/>
        </w:rPr>
        <w:t>R w okresie wdrażania LSR (2015-2023)</w:t>
      </w:r>
      <w:bookmarkEnd w:id="210"/>
      <w:bookmarkEnd w:id="211"/>
    </w:p>
    <w:p w:rsidR="00C64A9F" w:rsidRPr="006847CE" w:rsidRDefault="00C64A9F" w:rsidP="00C64A9F">
      <w:pPr>
        <w:spacing w:line="360" w:lineRule="auto"/>
        <w:rPr>
          <w:b/>
          <w:sz w:val="24"/>
          <w:szCs w:val="24"/>
        </w:rPr>
      </w:pPr>
    </w:p>
    <w:p w:rsidR="00C64A9F" w:rsidRPr="00DE1EC1" w:rsidRDefault="00C64A9F" w:rsidP="00C64A9F">
      <w:pPr>
        <w:spacing w:line="360" w:lineRule="auto"/>
        <w:ind w:firstLine="709"/>
        <w:jc w:val="both"/>
        <w:rPr>
          <w:iCs/>
          <w:sz w:val="24"/>
          <w:szCs w:val="24"/>
        </w:rPr>
      </w:pPr>
      <w:r w:rsidRPr="00DE1EC1">
        <w:rPr>
          <w:iCs/>
          <w:sz w:val="24"/>
          <w:szCs w:val="24"/>
        </w:rPr>
        <w:t xml:space="preserve">Działalność LGD wpływa niewątpliwie na poprawę komunikacji pomiędzy różnymi aktorami, budowanie powiązań między nimi i sieciowanie. Należy jednak zauważyć, że na obszarze brakuje firm zatrudniających większą ilość osób, więc wsparcie organizacji pozarządowych odbywa się tylko w granicach możliwości. Sama zasada trójsektorowości </w:t>
      </w:r>
      <w:r w:rsidRPr="00DE1EC1">
        <w:rPr>
          <w:iCs/>
          <w:sz w:val="24"/>
          <w:szCs w:val="24"/>
        </w:rPr>
        <w:lastRenderedPageBreak/>
        <w:t xml:space="preserve">pozwala na lepsze kontakty pomiędzy członkami LGD. Dzięki działaniom na rzecz budowania partnerstwa i współpracy międzysektorowej, możliwe jest patrzenie na proces rozwoju lokalnego wielowymiarowo, co sprzyja zrównoważonemu rozwojowi obszaru. </w:t>
      </w:r>
    </w:p>
    <w:p w:rsidR="00C64A9F" w:rsidRPr="00DE1EC1" w:rsidRDefault="00C64A9F" w:rsidP="00C64A9F">
      <w:pPr>
        <w:spacing w:line="360" w:lineRule="auto"/>
        <w:ind w:firstLine="709"/>
        <w:jc w:val="both"/>
        <w:rPr>
          <w:iCs/>
          <w:sz w:val="24"/>
          <w:szCs w:val="24"/>
        </w:rPr>
      </w:pPr>
      <w:r w:rsidRPr="00DE1EC1">
        <w:rPr>
          <w:iCs/>
          <w:sz w:val="24"/>
          <w:szCs w:val="24"/>
        </w:rPr>
        <w:t xml:space="preserve">Stworzony dzięki wsparciu w ramach LSR potencjał rozwojowy obszaru jest </w:t>
      </w:r>
      <w:r>
        <w:rPr>
          <w:iCs/>
          <w:sz w:val="24"/>
          <w:szCs w:val="24"/>
        </w:rPr>
        <w:br/>
      </w:r>
      <w:r w:rsidRPr="00DE1EC1">
        <w:rPr>
          <w:iCs/>
          <w:sz w:val="24"/>
          <w:szCs w:val="24"/>
        </w:rPr>
        <w:t xml:space="preserve">w odpowiedni sposób wykorzystywany i promowany. Integracji społeczności lokalnej (wiejskiej) sprzyjają choćby wybudowane wiaty wykorzystywane do organizowania spotkań </w:t>
      </w:r>
      <w:r>
        <w:rPr>
          <w:iCs/>
          <w:sz w:val="24"/>
          <w:szCs w:val="24"/>
        </w:rPr>
        <w:br/>
        <w:t>oraz</w:t>
      </w:r>
      <w:r w:rsidRPr="00DE1EC1">
        <w:rPr>
          <w:iCs/>
          <w:sz w:val="24"/>
          <w:szCs w:val="24"/>
        </w:rPr>
        <w:t xml:space="preserve"> imprez rodzinnych i integracyjnych, a dodatkowo wybudowane boiska są należycie wykorzystywane</w:t>
      </w:r>
      <w:r>
        <w:rPr>
          <w:iCs/>
          <w:sz w:val="24"/>
          <w:szCs w:val="24"/>
        </w:rPr>
        <w:t>, w tym</w:t>
      </w:r>
      <w:r w:rsidRPr="00DE1EC1">
        <w:rPr>
          <w:iCs/>
          <w:sz w:val="24"/>
          <w:szCs w:val="24"/>
        </w:rPr>
        <w:t xml:space="preserve"> głównie przez dzieci i młodzież do zabaw i rozgrywek sportowych.</w:t>
      </w:r>
    </w:p>
    <w:p w:rsidR="00C64A9F" w:rsidRPr="00DE1EC1" w:rsidRDefault="00C64A9F" w:rsidP="00C64A9F">
      <w:pPr>
        <w:spacing w:line="360" w:lineRule="auto"/>
        <w:ind w:firstLine="709"/>
        <w:jc w:val="both"/>
        <w:rPr>
          <w:iCs/>
          <w:sz w:val="24"/>
          <w:szCs w:val="24"/>
        </w:rPr>
      </w:pPr>
      <w:r w:rsidRPr="00DE1EC1">
        <w:rPr>
          <w:iCs/>
          <w:sz w:val="24"/>
          <w:szCs w:val="24"/>
        </w:rPr>
        <w:t xml:space="preserve">Projekty realizowane w ramach LSR są spójne ze zidentyfikowanym potencjałem rozwojowym obszaru objętego LSR. Stanowi to podstawowy warunek wyboru projektu i jego przyjęcia do realizacji. Projekt musi być zgodny z PROW, z przyjętymi celami LSR, przedsięwzięciami i wskaźnikami. Należy też podkreślić, że przeprowadzone w ramach LSR inwestycje są częściowo komplementarne względem siebie oraz względem wiodącego projektu/tematu określonego w LSR i realizują założone w strategii cele i wskaźniki. </w:t>
      </w:r>
    </w:p>
    <w:p w:rsidR="00C64A9F" w:rsidRPr="00CF683C" w:rsidRDefault="00C64A9F" w:rsidP="00C64A9F">
      <w:pPr>
        <w:rPr>
          <w:rStyle w:val="Nagwek1Znak"/>
          <w:color w:val="000000"/>
        </w:rPr>
      </w:pPr>
      <w:r>
        <w:rPr>
          <w:i/>
          <w:iCs/>
          <w:sz w:val="24"/>
          <w:szCs w:val="24"/>
        </w:rPr>
        <w:br w:type="page"/>
      </w:r>
      <w:bookmarkStart w:id="212" w:name="_Toc84767111"/>
      <w:bookmarkStart w:id="213" w:name="_Toc84767364"/>
      <w:bookmarkStart w:id="214" w:name="_Toc84767891"/>
      <w:bookmarkStart w:id="215" w:name="_Toc100849202"/>
      <w:bookmarkStart w:id="216" w:name="_Toc105940341"/>
      <w:bookmarkStart w:id="217" w:name="_Toc110498964"/>
      <w:r w:rsidRPr="00CF683C">
        <w:rPr>
          <w:rStyle w:val="Nagwek1Znak"/>
          <w:color w:val="000000"/>
        </w:rPr>
        <w:lastRenderedPageBreak/>
        <w:t>7. Podsumowanie. Wnioski i rekomendacje</w:t>
      </w:r>
      <w:bookmarkEnd w:id="212"/>
      <w:bookmarkEnd w:id="213"/>
      <w:bookmarkEnd w:id="214"/>
      <w:bookmarkEnd w:id="215"/>
      <w:r w:rsidRPr="00CF683C">
        <w:rPr>
          <w:rStyle w:val="Nagwek1Znak"/>
          <w:color w:val="000000"/>
        </w:rPr>
        <w:t xml:space="preserve"> do dokumentu strategicznego na nowy okres programowania</w:t>
      </w:r>
      <w:bookmarkEnd w:id="216"/>
      <w:bookmarkEnd w:id="217"/>
    </w:p>
    <w:p w:rsidR="00C64A9F" w:rsidRPr="006847CE" w:rsidRDefault="00C64A9F" w:rsidP="00C64A9F">
      <w:pPr>
        <w:rPr>
          <w:b/>
        </w:rPr>
      </w:pPr>
    </w:p>
    <w:p w:rsidR="00C64A9F" w:rsidRPr="000C6DB5" w:rsidRDefault="00C64A9F" w:rsidP="00C64A9F">
      <w:pPr>
        <w:spacing w:line="360" w:lineRule="auto"/>
        <w:ind w:firstLine="720"/>
        <w:jc w:val="both"/>
        <w:rPr>
          <w:sz w:val="24"/>
          <w:szCs w:val="24"/>
        </w:rPr>
      </w:pPr>
      <w:r w:rsidRPr="000C6DB5">
        <w:rPr>
          <w:sz w:val="24"/>
          <w:szCs w:val="24"/>
        </w:rPr>
        <w:t>LGD</w:t>
      </w:r>
      <w:r>
        <w:rPr>
          <w:sz w:val="24"/>
          <w:szCs w:val="24"/>
        </w:rPr>
        <w:t xml:space="preserve"> „Perły </w:t>
      </w:r>
      <w:proofErr w:type="spellStart"/>
      <w:r>
        <w:rPr>
          <w:sz w:val="24"/>
          <w:szCs w:val="24"/>
        </w:rPr>
        <w:t>Ponidzia</w:t>
      </w:r>
      <w:proofErr w:type="spellEnd"/>
      <w:r>
        <w:rPr>
          <w:sz w:val="24"/>
          <w:szCs w:val="24"/>
        </w:rPr>
        <w:t xml:space="preserve">” </w:t>
      </w:r>
      <w:r w:rsidRPr="000C6DB5">
        <w:rPr>
          <w:sz w:val="24"/>
          <w:szCs w:val="24"/>
        </w:rPr>
        <w:t xml:space="preserve">reagowała na wskazane w LSR problemy obszaru LGD i tym samym tworzyła odpowiednie warunki do jego rozwoju. Operacje przeprowadzane </w:t>
      </w:r>
      <w:r>
        <w:rPr>
          <w:sz w:val="24"/>
          <w:szCs w:val="24"/>
        </w:rPr>
        <w:br/>
      </w:r>
      <w:r w:rsidRPr="000C6DB5">
        <w:rPr>
          <w:sz w:val="24"/>
          <w:szCs w:val="24"/>
        </w:rPr>
        <w:t xml:space="preserve">w ramach wdrażania Lokalnej Strategii Rozwoju sprzyjały osiąganiu założonych w niej celów.  </w:t>
      </w:r>
      <w:r>
        <w:rPr>
          <w:sz w:val="24"/>
          <w:szCs w:val="24"/>
        </w:rPr>
        <w:t>W</w:t>
      </w:r>
      <w:r w:rsidRPr="000C6DB5">
        <w:rPr>
          <w:sz w:val="24"/>
          <w:szCs w:val="24"/>
        </w:rPr>
        <w:t xml:space="preserve">arte podkreślenia jest, iż w przypadku sporej części wskaźników w momencie prowadzenia ewaluacji osiągnięto już stan docelowy. </w:t>
      </w:r>
    </w:p>
    <w:p w:rsidR="00C64A9F" w:rsidRPr="00034B1A" w:rsidRDefault="00C64A9F" w:rsidP="00C64A9F">
      <w:pPr>
        <w:spacing w:line="360" w:lineRule="auto"/>
        <w:ind w:firstLine="708"/>
        <w:jc w:val="both"/>
        <w:rPr>
          <w:sz w:val="24"/>
          <w:szCs w:val="24"/>
        </w:rPr>
      </w:pPr>
      <w:r w:rsidRPr="00034B1A">
        <w:rPr>
          <w:sz w:val="24"/>
          <w:szCs w:val="24"/>
        </w:rPr>
        <w:t>Analiza działań LGD daje możliwość sformułowania następujących rekomendacji:</w:t>
      </w:r>
    </w:p>
    <w:p w:rsidR="00C64A9F" w:rsidRPr="00194A54" w:rsidRDefault="00C64A9F" w:rsidP="00C64A9F">
      <w:pPr>
        <w:numPr>
          <w:ilvl w:val="0"/>
          <w:numId w:val="39"/>
        </w:numPr>
        <w:spacing w:line="360" w:lineRule="auto"/>
        <w:jc w:val="both"/>
        <w:rPr>
          <w:sz w:val="24"/>
          <w:szCs w:val="24"/>
        </w:rPr>
      </w:pPr>
      <w:r w:rsidRPr="00194A54">
        <w:rPr>
          <w:sz w:val="24"/>
          <w:szCs w:val="24"/>
        </w:rPr>
        <w:t xml:space="preserve">LGD „Perły </w:t>
      </w:r>
      <w:proofErr w:type="spellStart"/>
      <w:r w:rsidRPr="00194A54">
        <w:rPr>
          <w:sz w:val="24"/>
          <w:szCs w:val="24"/>
        </w:rPr>
        <w:t>Ponidzia</w:t>
      </w:r>
      <w:proofErr w:type="spellEnd"/>
      <w:r w:rsidRPr="00194A54">
        <w:rPr>
          <w:sz w:val="24"/>
          <w:szCs w:val="24"/>
        </w:rPr>
        <w:t>” powinna w dalszym ciągu dużą wagę przykładać do operacji polegających na tworzeniu i rozwijaniu przedsiębiorstw. Potwierdza to przede wszystkim duże zainteresowanie naborami na te przedsięwzięcia, ale także fakt, iż efekty realizowanych operacji zasługują na bardzo duże uznanie.</w:t>
      </w:r>
    </w:p>
    <w:p w:rsidR="00C64A9F" w:rsidRPr="00194A54" w:rsidRDefault="00C64A9F" w:rsidP="00C64A9F">
      <w:pPr>
        <w:numPr>
          <w:ilvl w:val="0"/>
          <w:numId w:val="39"/>
        </w:numPr>
        <w:spacing w:line="360" w:lineRule="auto"/>
        <w:jc w:val="both"/>
        <w:rPr>
          <w:sz w:val="24"/>
          <w:szCs w:val="24"/>
        </w:rPr>
      </w:pPr>
      <w:r w:rsidRPr="002D2CA8">
        <w:rPr>
          <w:iCs/>
          <w:sz w:val="24"/>
          <w:szCs w:val="24"/>
        </w:rPr>
        <w:t>Turystyka jest perspektywicznym kierunkiem rozwoju obszaru</w:t>
      </w:r>
      <w:r>
        <w:rPr>
          <w:iCs/>
          <w:sz w:val="24"/>
          <w:szCs w:val="24"/>
        </w:rPr>
        <w:t xml:space="preserve"> i szansą na rozwój gospodarczy</w:t>
      </w:r>
      <w:r w:rsidRPr="002D2CA8">
        <w:rPr>
          <w:iCs/>
          <w:sz w:val="24"/>
          <w:szCs w:val="24"/>
        </w:rPr>
        <w:t>. Pomocne byłoby na budowa czy rozbudowa bazy hotelowej, działania słu</w:t>
      </w:r>
      <w:r>
        <w:rPr>
          <w:iCs/>
          <w:sz w:val="24"/>
          <w:szCs w:val="24"/>
        </w:rPr>
        <w:t>żące uatrakcyjnieniu</w:t>
      </w:r>
      <w:r w:rsidRPr="002D2CA8">
        <w:rPr>
          <w:iCs/>
          <w:sz w:val="24"/>
          <w:szCs w:val="24"/>
        </w:rPr>
        <w:t xml:space="preserve"> czy promocji największych atrakcji. Jednym z pomysłów jest też niewątpliwie współpraca z podmiotami </w:t>
      </w:r>
      <w:r>
        <w:rPr>
          <w:iCs/>
          <w:sz w:val="24"/>
          <w:szCs w:val="24"/>
        </w:rPr>
        <w:br/>
      </w:r>
      <w:r w:rsidRPr="002D2CA8">
        <w:rPr>
          <w:iCs/>
          <w:sz w:val="24"/>
          <w:szCs w:val="24"/>
        </w:rPr>
        <w:t>z sąsiednich okolic (</w:t>
      </w:r>
      <w:r>
        <w:rPr>
          <w:iCs/>
          <w:sz w:val="24"/>
          <w:szCs w:val="24"/>
        </w:rPr>
        <w:t>Kazimierza Wielka</w:t>
      </w:r>
      <w:r w:rsidRPr="002D2CA8">
        <w:rPr>
          <w:iCs/>
          <w:sz w:val="24"/>
          <w:szCs w:val="24"/>
        </w:rPr>
        <w:t xml:space="preserve">). Warto też zwrócić uwagę, że na obszarze występują </w:t>
      </w:r>
      <w:r w:rsidRPr="002D2CA8">
        <w:rPr>
          <w:sz w:val="24"/>
          <w:szCs w:val="24"/>
        </w:rPr>
        <w:t>korzystne warunki przyrodnicze dla rozwoju agroturystyki.</w:t>
      </w:r>
      <w:r>
        <w:rPr>
          <w:sz w:val="24"/>
          <w:szCs w:val="24"/>
        </w:rPr>
        <w:t xml:space="preserve"> </w:t>
      </w:r>
    </w:p>
    <w:p w:rsidR="00C64A9F" w:rsidRPr="00DE1EC1" w:rsidRDefault="00C64A9F" w:rsidP="00C64A9F">
      <w:pPr>
        <w:numPr>
          <w:ilvl w:val="0"/>
          <w:numId w:val="39"/>
        </w:numPr>
        <w:spacing w:line="360" w:lineRule="auto"/>
        <w:jc w:val="both"/>
        <w:rPr>
          <w:sz w:val="24"/>
          <w:szCs w:val="24"/>
        </w:rPr>
      </w:pPr>
      <w:r w:rsidRPr="00DE1EC1">
        <w:rPr>
          <w:sz w:val="24"/>
          <w:szCs w:val="24"/>
        </w:rPr>
        <w:t>W ostatnich latach dało się zaobserwować zwiększoną aktywność społeczną mieszkańców regionu. LGD odegrała w tym aspekcie dużą rolę, między innymi poprzez wspieranie rozwoju organizacji pozarządowych. Niewątpliwie warto kontynuować operacje w tym zakresie. Pomocne będą na pewno kolejne przedsięwzięcia służące integracji społecznej i wzmacnianiu poczucia jedności i tożsamości, wspieraniu lokalnych liderów i działaczy w organizacjach pozarządowych czy aktywizacji społeczności lokalnej.</w:t>
      </w:r>
    </w:p>
    <w:p w:rsidR="00C64A9F" w:rsidRPr="00DE1EC1" w:rsidRDefault="00C64A9F" w:rsidP="00C64A9F">
      <w:pPr>
        <w:numPr>
          <w:ilvl w:val="0"/>
          <w:numId w:val="39"/>
        </w:numPr>
        <w:spacing w:line="360" w:lineRule="auto"/>
        <w:jc w:val="both"/>
        <w:rPr>
          <w:sz w:val="24"/>
          <w:szCs w:val="24"/>
        </w:rPr>
      </w:pPr>
      <w:r w:rsidRPr="00DE1EC1">
        <w:rPr>
          <w:sz w:val="24"/>
          <w:szCs w:val="24"/>
        </w:rPr>
        <w:t xml:space="preserve">Biorąc pod uwagę, iż jedną z priorytetowych </w:t>
      </w:r>
      <w:r>
        <w:rPr>
          <w:sz w:val="24"/>
          <w:szCs w:val="24"/>
        </w:rPr>
        <w:t>kwestii jest próba zatrzymania młodych</w:t>
      </w:r>
      <w:r w:rsidRPr="00DE1EC1">
        <w:rPr>
          <w:sz w:val="24"/>
          <w:szCs w:val="24"/>
        </w:rPr>
        <w:t xml:space="preserve"> na obszarze, konieczne wydaje się przeznaczenie większej ilości </w:t>
      </w:r>
      <w:r w:rsidRPr="00DE1EC1">
        <w:rPr>
          <w:sz w:val="24"/>
          <w:szCs w:val="24"/>
        </w:rPr>
        <w:lastRenderedPageBreak/>
        <w:t xml:space="preserve">środków na działania służące pobudzaniu </w:t>
      </w:r>
      <w:r>
        <w:rPr>
          <w:sz w:val="24"/>
          <w:szCs w:val="24"/>
        </w:rPr>
        <w:t xml:space="preserve">ich </w:t>
      </w:r>
      <w:r w:rsidRPr="00DE1EC1">
        <w:rPr>
          <w:sz w:val="24"/>
          <w:szCs w:val="24"/>
        </w:rPr>
        <w:t xml:space="preserve">aktywności.  Jednym z rozwiązań proponowanych rozwiązań byłoby zaliczenie ich  do grup </w:t>
      </w:r>
      <w:proofErr w:type="spellStart"/>
      <w:r w:rsidRPr="00DE1EC1">
        <w:rPr>
          <w:sz w:val="24"/>
          <w:szCs w:val="24"/>
        </w:rPr>
        <w:t>defaworyzowanych</w:t>
      </w:r>
      <w:proofErr w:type="spellEnd"/>
    </w:p>
    <w:p w:rsidR="00C64A9F" w:rsidRDefault="00C64A9F" w:rsidP="00C64A9F">
      <w:pPr>
        <w:numPr>
          <w:ilvl w:val="0"/>
          <w:numId w:val="39"/>
        </w:numPr>
        <w:spacing w:line="360" w:lineRule="auto"/>
        <w:jc w:val="both"/>
        <w:rPr>
          <w:sz w:val="24"/>
          <w:szCs w:val="24"/>
        </w:rPr>
      </w:pPr>
      <w:r w:rsidRPr="00DE1EC1">
        <w:rPr>
          <w:sz w:val="24"/>
          <w:szCs w:val="24"/>
        </w:rPr>
        <w:t>Strona internetowa jest niewątpliwie najlepszym kanałem komunikacji, ale Lokalna Grupa Działania powinna w dalszym ciągu korzystać ze wszystkich dotychczasowych kanałów informacji. Wszystko po to aby trafiać do różnych grup odbiorców. Pracownicy biura LGD powinni na bieżąco informować mieszkańców odnośnie planowanych konkursów o przyznanie wsparcia, szczegółowych zasad</w:t>
      </w:r>
      <w:r>
        <w:rPr>
          <w:sz w:val="24"/>
          <w:szCs w:val="24"/>
        </w:rPr>
        <w:t>ach</w:t>
      </w:r>
      <w:r w:rsidRPr="00DE1EC1">
        <w:rPr>
          <w:sz w:val="24"/>
          <w:szCs w:val="24"/>
        </w:rPr>
        <w:t xml:space="preserve"> ubiegania się o dofinansowanie, o planowanych imprezach i przedsięwzięciach, a także o dobrych praktykach w realizacji projektów. Należy zwrócić szczególną uwagę na działania w Internecie, gdyż ludzie uważają ten kanał za przyszłościowy i ważny dla mieszkańców. LGD „Perły </w:t>
      </w:r>
      <w:proofErr w:type="spellStart"/>
      <w:r w:rsidRPr="00DE1EC1">
        <w:rPr>
          <w:sz w:val="24"/>
          <w:szCs w:val="24"/>
        </w:rPr>
        <w:t>Ponidzia</w:t>
      </w:r>
      <w:proofErr w:type="spellEnd"/>
      <w:r w:rsidRPr="00DE1EC1">
        <w:rPr>
          <w:sz w:val="24"/>
          <w:szCs w:val="24"/>
        </w:rPr>
        <w:t xml:space="preserve">” w niewielkim stopniu korzysta z możliwości jakie daje komunikacja z wykorzystaniem portali </w:t>
      </w:r>
      <w:proofErr w:type="spellStart"/>
      <w:r w:rsidRPr="00DE1EC1">
        <w:rPr>
          <w:sz w:val="24"/>
          <w:szCs w:val="24"/>
        </w:rPr>
        <w:t>społecznościowych</w:t>
      </w:r>
      <w:proofErr w:type="spellEnd"/>
      <w:r w:rsidRPr="00DE1EC1">
        <w:rPr>
          <w:sz w:val="24"/>
          <w:szCs w:val="24"/>
        </w:rPr>
        <w:t xml:space="preserve"> (</w:t>
      </w:r>
      <w:proofErr w:type="spellStart"/>
      <w:r>
        <w:rPr>
          <w:sz w:val="24"/>
          <w:szCs w:val="24"/>
        </w:rPr>
        <w:t>np.</w:t>
      </w:r>
      <w:r w:rsidRPr="00DE1EC1">
        <w:rPr>
          <w:sz w:val="24"/>
          <w:szCs w:val="24"/>
        </w:rPr>
        <w:t>Facebook</w:t>
      </w:r>
      <w:proofErr w:type="spellEnd"/>
      <w:r w:rsidRPr="00DE1EC1">
        <w:rPr>
          <w:sz w:val="24"/>
          <w:szCs w:val="24"/>
        </w:rPr>
        <w:t>) i w tym aspekcie rekomendowane są zmiany i uwzględnienie tego popularnego kanału komunikacji.</w:t>
      </w:r>
    </w:p>
    <w:p w:rsidR="00C64A9F" w:rsidRPr="00DE1EC1" w:rsidRDefault="00C64A9F" w:rsidP="00C64A9F">
      <w:pPr>
        <w:numPr>
          <w:ilvl w:val="0"/>
          <w:numId w:val="39"/>
        </w:numPr>
        <w:spacing w:line="360" w:lineRule="auto"/>
        <w:jc w:val="both"/>
        <w:rPr>
          <w:sz w:val="24"/>
          <w:szCs w:val="24"/>
        </w:rPr>
      </w:pPr>
      <w:r>
        <w:rPr>
          <w:sz w:val="24"/>
          <w:szCs w:val="24"/>
        </w:rPr>
        <w:t xml:space="preserve">Pandemia mogła skutkować rozluźnieniem więzi między partnerami LGD. </w:t>
      </w:r>
      <w:r w:rsidRPr="00673218">
        <w:rPr>
          <w:sz w:val="24"/>
          <w:szCs w:val="24"/>
        </w:rPr>
        <w:t xml:space="preserve">Dla zwiększenia zaangażowania i </w:t>
      </w:r>
      <w:r>
        <w:rPr>
          <w:sz w:val="24"/>
          <w:szCs w:val="24"/>
        </w:rPr>
        <w:t xml:space="preserve">ich </w:t>
      </w:r>
      <w:r w:rsidRPr="00673218">
        <w:rPr>
          <w:sz w:val="24"/>
          <w:szCs w:val="24"/>
        </w:rPr>
        <w:t>integracji</w:t>
      </w:r>
      <w:r>
        <w:rPr>
          <w:sz w:val="24"/>
          <w:szCs w:val="24"/>
        </w:rPr>
        <w:t xml:space="preserve"> warto</w:t>
      </w:r>
      <w:r w:rsidRPr="00673218">
        <w:rPr>
          <w:sz w:val="24"/>
          <w:szCs w:val="24"/>
        </w:rPr>
        <w:t xml:space="preserve"> organizować wyjazdy studyjne i spotkania integracyjne podczas których nawiązywane są pozasłużbowe kontakty i więzi partnerskie.</w:t>
      </w:r>
    </w:p>
    <w:p w:rsidR="00C64A9F" w:rsidRPr="00CB5D03" w:rsidRDefault="00C64A9F" w:rsidP="00C64A9F">
      <w:pPr>
        <w:numPr>
          <w:ilvl w:val="0"/>
          <w:numId w:val="39"/>
        </w:numPr>
        <w:spacing w:line="360" w:lineRule="auto"/>
        <w:jc w:val="both"/>
        <w:rPr>
          <w:b/>
          <w:sz w:val="24"/>
          <w:szCs w:val="24"/>
        </w:rPr>
      </w:pPr>
      <w:r w:rsidRPr="00DE1EC1">
        <w:rPr>
          <w:sz w:val="24"/>
          <w:szCs w:val="24"/>
        </w:rPr>
        <w:t xml:space="preserve">Projekty współpracy stanowią dobrą formę kooperacji LGD </w:t>
      </w:r>
      <w:r w:rsidRPr="00DE1EC1">
        <w:rPr>
          <w:sz w:val="24"/>
          <w:szCs w:val="24"/>
        </w:rPr>
        <w:br/>
        <w:t xml:space="preserve">i wpływają niewątpliwie na rozwój umiejętności współdziałania </w:t>
      </w:r>
      <w:r w:rsidRPr="00DE1EC1">
        <w:rPr>
          <w:sz w:val="24"/>
          <w:szCs w:val="24"/>
        </w:rPr>
        <w:br/>
        <w:t xml:space="preserve">w realizowaniu istotnych celów. Wydaje się niezbędne, aby w przyszłości </w:t>
      </w:r>
      <w:r w:rsidRPr="00DE1EC1">
        <w:rPr>
          <w:sz w:val="24"/>
          <w:szCs w:val="24"/>
        </w:rPr>
        <w:br/>
        <w:t>w dalszym ciągu zwracać uwagę na ten aspekt, a także starać się dobierać do realizowania projektów solidnych i sprawdzonych partnerów</w:t>
      </w:r>
      <w:r w:rsidRPr="00CB5D03">
        <w:rPr>
          <w:b/>
          <w:sz w:val="24"/>
          <w:szCs w:val="24"/>
        </w:rPr>
        <w:t xml:space="preserve">. </w:t>
      </w:r>
      <w:bookmarkEnd w:id="151"/>
    </w:p>
    <w:p w:rsidR="00C64A9F" w:rsidRPr="00BE59DB" w:rsidRDefault="00C64A9F" w:rsidP="00C64A9F">
      <w:pPr>
        <w:numPr>
          <w:ilvl w:val="0"/>
          <w:numId w:val="39"/>
        </w:numPr>
        <w:spacing w:line="360" w:lineRule="auto"/>
        <w:jc w:val="both"/>
        <w:rPr>
          <w:sz w:val="24"/>
          <w:szCs w:val="24"/>
        </w:rPr>
      </w:pPr>
      <w:r w:rsidRPr="002D2CA8">
        <w:rPr>
          <w:rFonts w:cs="Calibri"/>
          <w:sz w:val="24"/>
          <w:szCs w:val="24"/>
        </w:rPr>
        <w:t xml:space="preserve">Przeszkodą w realizacji LSR była kwestia formalizacji zapisów PROW </w:t>
      </w:r>
      <w:r w:rsidRPr="002D2CA8">
        <w:rPr>
          <w:rFonts w:cs="Calibri"/>
          <w:sz w:val="24"/>
          <w:szCs w:val="24"/>
        </w:rPr>
        <w:br/>
        <w:t xml:space="preserve">i trudności w interpretacji części przepisów. </w:t>
      </w:r>
      <w:r>
        <w:rPr>
          <w:rFonts w:cs="Calibri"/>
          <w:sz w:val="24"/>
          <w:szCs w:val="24"/>
        </w:rPr>
        <w:t>N</w:t>
      </w:r>
      <w:r w:rsidRPr="002D2CA8">
        <w:rPr>
          <w:rFonts w:cs="Calibri"/>
          <w:sz w:val="24"/>
          <w:szCs w:val="24"/>
        </w:rPr>
        <w:t>ależy lobbować nad uproszczeniem procedur rozliczania projektów, a także ograniczeniem ilości składanych dokumentów</w:t>
      </w:r>
      <w:r>
        <w:rPr>
          <w:rFonts w:cs="Calibri"/>
          <w:sz w:val="24"/>
          <w:szCs w:val="24"/>
        </w:rPr>
        <w:t xml:space="preserve"> czy też uproszczeniem samych wniosków (np. niepotrzebne tak długie opisy)</w:t>
      </w:r>
      <w:r w:rsidRPr="002D2CA8">
        <w:rPr>
          <w:rFonts w:cs="Calibri"/>
          <w:sz w:val="24"/>
          <w:szCs w:val="24"/>
        </w:rPr>
        <w:t xml:space="preserve">. W obliczu rosnącej inflacji, sytuacji </w:t>
      </w:r>
      <w:r w:rsidRPr="002D2CA8">
        <w:rPr>
          <w:rFonts w:cs="Calibri"/>
          <w:sz w:val="24"/>
          <w:szCs w:val="24"/>
        </w:rPr>
        <w:lastRenderedPageBreak/>
        <w:t>kryzysowych i innych zagrożeń, warto lobować także nad większą elastycznością w realizacji  strategii.</w:t>
      </w:r>
    </w:p>
    <w:p w:rsidR="00C64A9F" w:rsidRPr="002D2CA8" w:rsidRDefault="00C64A9F" w:rsidP="00C64A9F">
      <w:pPr>
        <w:numPr>
          <w:ilvl w:val="0"/>
          <w:numId w:val="39"/>
        </w:numPr>
        <w:spacing w:line="360" w:lineRule="auto"/>
        <w:jc w:val="both"/>
        <w:rPr>
          <w:sz w:val="24"/>
          <w:szCs w:val="24"/>
        </w:rPr>
      </w:pPr>
      <w:r>
        <w:rPr>
          <w:rFonts w:cs="Calibri"/>
          <w:sz w:val="24"/>
          <w:szCs w:val="24"/>
        </w:rPr>
        <w:t xml:space="preserve">Biorąc pod uwagę zmieniającą się strukturę pokoleniową, a w szczególności uwzględniając dane z ostatnich kilku lat- należy stwierdzić, że skala zjawiska starzenia się społeczeństwa znacznie wzrosła, co - przy jednoczesnym  spadku przyrostu naturalnego- sprawia, że odsetek seniorów stale rośnie. Jest to m.in. skutkiem wydłużenia się ludzkiego życia, postępu cywilizacyjnego </w:t>
      </w:r>
      <w:r>
        <w:rPr>
          <w:rFonts w:cs="Calibri"/>
          <w:sz w:val="24"/>
          <w:szCs w:val="24"/>
        </w:rPr>
        <w:br/>
        <w:t xml:space="preserve">i poprawy jakości życia. Istotną konsekwencją demograficznego starzenia się społeczeństwa są coraz częstsze przypadki samotnego mieszkania osób starszych. Rosnąca populacja seniorów i osób starszych wymaga podejmowania działań mających na celu wprowadzenie dla nich ułatwień </w:t>
      </w:r>
      <w:r>
        <w:rPr>
          <w:rFonts w:cs="Calibri"/>
          <w:sz w:val="24"/>
          <w:szCs w:val="24"/>
        </w:rPr>
        <w:br/>
        <w:t>w zakresie funkcjonowania w społeczeństwie, a także stworzenia nowej oferty ukierunkowanej na tę grupę wiekową.</w:t>
      </w:r>
    </w:p>
    <w:p w:rsidR="00C64A9F" w:rsidRPr="003054FB" w:rsidRDefault="00C64A9F" w:rsidP="00C64A9F">
      <w:r>
        <w:br w:type="page"/>
      </w:r>
      <w:bookmarkStart w:id="218" w:name="_Toc86421104"/>
      <w:bookmarkStart w:id="219" w:name="_Toc496625507"/>
      <w:bookmarkStart w:id="220" w:name="_Toc85032099"/>
      <w:bookmarkStart w:id="221" w:name="_Toc105940342"/>
      <w:bookmarkStart w:id="222" w:name="_Toc110498965"/>
      <w:r w:rsidRPr="0062716B">
        <w:rPr>
          <w:rStyle w:val="Nagwek1Znak"/>
          <w:rFonts w:ascii="Calibri" w:hAnsi="Calibri"/>
          <w:color w:val="000000"/>
        </w:rPr>
        <w:lastRenderedPageBreak/>
        <w:t>8. Spis tabel i wykresów</w:t>
      </w:r>
      <w:bookmarkEnd w:id="218"/>
      <w:bookmarkEnd w:id="219"/>
      <w:bookmarkEnd w:id="220"/>
      <w:bookmarkEnd w:id="221"/>
      <w:bookmarkEnd w:id="222"/>
    </w:p>
    <w:p w:rsidR="00C64A9F" w:rsidRDefault="00C64A9F" w:rsidP="00C64A9F">
      <w:pPr>
        <w:spacing w:line="360" w:lineRule="auto"/>
        <w:ind w:firstLine="709"/>
        <w:jc w:val="both"/>
        <w:rPr>
          <w:sz w:val="24"/>
          <w:szCs w:val="24"/>
        </w:rPr>
      </w:pPr>
    </w:p>
    <w:p w:rsidR="00C64A9F" w:rsidRPr="0062665C" w:rsidRDefault="00BD0378" w:rsidP="00C64A9F">
      <w:pPr>
        <w:pStyle w:val="Spisilustracji"/>
        <w:tabs>
          <w:tab w:val="right" w:leader="dot" w:pos="9060"/>
        </w:tabs>
        <w:rPr>
          <w:rFonts w:eastAsia="Times New Roman" w:cs="Times New Roman"/>
          <w:noProof/>
          <w:lang w:eastAsia="pl-PL"/>
        </w:rPr>
      </w:pPr>
      <w:r w:rsidRPr="00BD0378">
        <w:rPr>
          <w:sz w:val="24"/>
          <w:szCs w:val="24"/>
        </w:rPr>
        <w:fldChar w:fldCharType="begin"/>
      </w:r>
      <w:r w:rsidR="00C64A9F">
        <w:rPr>
          <w:sz w:val="24"/>
          <w:szCs w:val="24"/>
        </w:rPr>
        <w:instrText xml:space="preserve"> TOC \h \z \t "Legenda" \c </w:instrText>
      </w:r>
      <w:r w:rsidRPr="00BD0378">
        <w:rPr>
          <w:sz w:val="24"/>
          <w:szCs w:val="24"/>
        </w:rPr>
        <w:fldChar w:fldCharType="separate"/>
      </w:r>
      <w:hyperlink w:anchor="_Toc112752790" w:history="1">
        <w:r w:rsidR="00C64A9F" w:rsidRPr="00807210">
          <w:rPr>
            <w:rStyle w:val="Hipercze"/>
            <w:noProof/>
          </w:rPr>
          <w:t>Rysunek 1. Obszar LGD „Perły Ponidzia”</w:t>
        </w:r>
        <w:r w:rsidR="00C64A9F">
          <w:rPr>
            <w:noProof/>
            <w:webHidden/>
          </w:rPr>
          <w:tab/>
        </w:r>
        <w:r>
          <w:rPr>
            <w:noProof/>
            <w:webHidden/>
          </w:rPr>
          <w:fldChar w:fldCharType="begin"/>
        </w:r>
        <w:r w:rsidR="00C64A9F">
          <w:rPr>
            <w:noProof/>
            <w:webHidden/>
          </w:rPr>
          <w:instrText xml:space="preserve"> PAGEREF _Toc112752790 \h </w:instrText>
        </w:r>
        <w:r>
          <w:rPr>
            <w:noProof/>
            <w:webHidden/>
          </w:rPr>
        </w:r>
        <w:r>
          <w:rPr>
            <w:noProof/>
            <w:webHidden/>
          </w:rPr>
          <w:fldChar w:fldCharType="separate"/>
        </w:r>
        <w:r w:rsidR="002A6E6A">
          <w:rPr>
            <w:noProof/>
            <w:webHidden/>
          </w:rPr>
          <w:t>13</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791" w:history="1">
        <w:r w:rsidR="00C64A9F" w:rsidRPr="00807210">
          <w:rPr>
            <w:rStyle w:val="Hipercze"/>
            <w:noProof/>
          </w:rPr>
          <w:t>Tabela 1. Ludność w gminach wchodzących w skład LGD.</w:t>
        </w:r>
        <w:r w:rsidR="00C64A9F">
          <w:rPr>
            <w:noProof/>
            <w:webHidden/>
          </w:rPr>
          <w:tab/>
        </w:r>
        <w:r>
          <w:rPr>
            <w:noProof/>
            <w:webHidden/>
          </w:rPr>
          <w:fldChar w:fldCharType="begin"/>
        </w:r>
        <w:r w:rsidR="00C64A9F">
          <w:rPr>
            <w:noProof/>
            <w:webHidden/>
          </w:rPr>
          <w:instrText xml:space="preserve"> PAGEREF _Toc112752791 \h </w:instrText>
        </w:r>
        <w:r>
          <w:rPr>
            <w:noProof/>
            <w:webHidden/>
          </w:rPr>
        </w:r>
        <w:r>
          <w:rPr>
            <w:noProof/>
            <w:webHidden/>
          </w:rPr>
          <w:fldChar w:fldCharType="separate"/>
        </w:r>
        <w:r w:rsidR="002A6E6A">
          <w:rPr>
            <w:noProof/>
            <w:webHidden/>
          </w:rPr>
          <w:t>14</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792" w:history="1">
        <w:r w:rsidR="00C64A9F" w:rsidRPr="00807210">
          <w:rPr>
            <w:rStyle w:val="Hipercze"/>
            <w:noProof/>
          </w:rPr>
          <w:t>Tabela 2. Wskaźniki G dla gmin wchodzących w skład LGD.</w:t>
        </w:r>
        <w:r w:rsidR="00C64A9F">
          <w:rPr>
            <w:noProof/>
            <w:webHidden/>
          </w:rPr>
          <w:tab/>
        </w:r>
        <w:r>
          <w:rPr>
            <w:noProof/>
            <w:webHidden/>
          </w:rPr>
          <w:fldChar w:fldCharType="begin"/>
        </w:r>
        <w:r w:rsidR="00C64A9F">
          <w:rPr>
            <w:noProof/>
            <w:webHidden/>
          </w:rPr>
          <w:instrText xml:space="preserve"> PAGEREF _Toc112752792 \h </w:instrText>
        </w:r>
        <w:r>
          <w:rPr>
            <w:noProof/>
            <w:webHidden/>
          </w:rPr>
        </w:r>
        <w:r>
          <w:rPr>
            <w:noProof/>
            <w:webHidden/>
          </w:rPr>
          <w:fldChar w:fldCharType="separate"/>
        </w:r>
        <w:r w:rsidR="002A6E6A">
          <w:rPr>
            <w:noProof/>
            <w:webHidden/>
          </w:rPr>
          <w:t>15</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793" w:history="1">
        <w:r w:rsidR="00C64A9F" w:rsidRPr="00807210">
          <w:rPr>
            <w:rStyle w:val="Hipercze"/>
            <w:noProof/>
          </w:rPr>
          <w:t>Tabela 3. Wydatki gmin na 1 mieszkańca w złotówkach.</w:t>
        </w:r>
        <w:r w:rsidR="00C64A9F">
          <w:rPr>
            <w:noProof/>
            <w:webHidden/>
          </w:rPr>
          <w:tab/>
        </w:r>
        <w:r>
          <w:rPr>
            <w:noProof/>
            <w:webHidden/>
          </w:rPr>
          <w:fldChar w:fldCharType="begin"/>
        </w:r>
        <w:r w:rsidR="00C64A9F">
          <w:rPr>
            <w:noProof/>
            <w:webHidden/>
          </w:rPr>
          <w:instrText xml:space="preserve"> PAGEREF _Toc112752793 \h </w:instrText>
        </w:r>
        <w:r>
          <w:rPr>
            <w:noProof/>
            <w:webHidden/>
          </w:rPr>
        </w:r>
        <w:r>
          <w:rPr>
            <w:noProof/>
            <w:webHidden/>
          </w:rPr>
          <w:fldChar w:fldCharType="separate"/>
        </w:r>
        <w:r w:rsidR="002A6E6A">
          <w:rPr>
            <w:noProof/>
            <w:webHidden/>
          </w:rPr>
          <w:t>16</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794" w:history="1">
        <w:r w:rsidR="00C64A9F" w:rsidRPr="00807210">
          <w:rPr>
            <w:rStyle w:val="Hipercze"/>
            <w:noProof/>
          </w:rPr>
          <w:t>Tabela 4. Gminy wchodzące w skład LGD na tle innych gmin (stan 2020).</w:t>
        </w:r>
        <w:r w:rsidR="00C64A9F">
          <w:rPr>
            <w:noProof/>
            <w:webHidden/>
          </w:rPr>
          <w:tab/>
        </w:r>
        <w:r>
          <w:rPr>
            <w:noProof/>
            <w:webHidden/>
          </w:rPr>
          <w:fldChar w:fldCharType="begin"/>
        </w:r>
        <w:r w:rsidR="00C64A9F">
          <w:rPr>
            <w:noProof/>
            <w:webHidden/>
          </w:rPr>
          <w:instrText xml:space="preserve"> PAGEREF _Toc112752794 \h </w:instrText>
        </w:r>
        <w:r>
          <w:rPr>
            <w:noProof/>
            <w:webHidden/>
          </w:rPr>
        </w:r>
        <w:r>
          <w:rPr>
            <w:noProof/>
            <w:webHidden/>
          </w:rPr>
          <w:fldChar w:fldCharType="separate"/>
        </w:r>
        <w:r w:rsidR="002A6E6A">
          <w:rPr>
            <w:noProof/>
            <w:webHidden/>
          </w:rPr>
          <w:t>17</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795" w:history="1">
        <w:r w:rsidR="00C64A9F" w:rsidRPr="00807210">
          <w:rPr>
            <w:rStyle w:val="Hipercze"/>
            <w:noProof/>
          </w:rPr>
          <w:t>Tabela 5. Pracujący w gminach wchodzących w skład LGD.</w:t>
        </w:r>
        <w:r w:rsidR="00C64A9F">
          <w:rPr>
            <w:noProof/>
            <w:webHidden/>
          </w:rPr>
          <w:tab/>
        </w:r>
        <w:r>
          <w:rPr>
            <w:noProof/>
            <w:webHidden/>
          </w:rPr>
          <w:fldChar w:fldCharType="begin"/>
        </w:r>
        <w:r w:rsidR="00C64A9F">
          <w:rPr>
            <w:noProof/>
            <w:webHidden/>
          </w:rPr>
          <w:instrText xml:space="preserve"> PAGEREF _Toc112752795 \h </w:instrText>
        </w:r>
        <w:r>
          <w:rPr>
            <w:noProof/>
            <w:webHidden/>
          </w:rPr>
        </w:r>
        <w:r>
          <w:rPr>
            <w:noProof/>
            <w:webHidden/>
          </w:rPr>
          <w:fldChar w:fldCharType="separate"/>
        </w:r>
        <w:r w:rsidR="002A6E6A">
          <w:rPr>
            <w:noProof/>
            <w:webHidden/>
          </w:rPr>
          <w:t>18</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796" w:history="1">
        <w:r w:rsidR="00C64A9F" w:rsidRPr="00807210">
          <w:rPr>
            <w:rStyle w:val="Hipercze"/>
            <w:noProof/>
          </w:rPr>
          <w:t>Tabela 6. Udział bezrobotnych zarejestrowanych w liczbie ludności w gminach wchodzących w skład LGD.</w:t>
        </w:r>
        <w:r w:rsidR="00C64A9F">
          <w:rPr>
            <w:noProof/>
            <w:webHidden/>
          </w:rPr>
          <w:tab/>
        </w:r>
        <w:r>
          <w:rPr>
            <w:noProof/>
            <w:webHidden/>
          </w:rPr>
          <w:fldChar w:fldCharType="begin"/>
        </w:r>
        <w:r w:rsidR="00C64A9F">
          <w:rPr>
            <w:noProof/>
            <w:webHidden/>
          </w:rPr>
          <w:instrText xml:space="preserve"> PAGEREF _Toc112752796 \h </w:instrText>
        </w:r>
        <w:r>
          <w:rPr>
            <w:noProof/>
            <w:webHidden/>
          </w:rPr>
        </w:r>
        <w:r>
          <w:rPr>
            <w:noProof/>
            <w:webHidden/>
          </w:rPr>
          <w:fldChar w:fldCharType="separate"/>
        </w:r>
        <w:r w:rsidR="002A6E6A">
          <w:rPr>
            <w:noProof/>
            <w:webHidden/>
          </w:rPr>
          <w:t>19</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797" w:history="1">
        <w:r w:rsidR="00C64A9F" w:rsidRPr="00807210">
          <w:rPr>
            <w:rStyle w:val="Hipercze"/>
            <w:noProof/>
          </w:rPr>
          <w:t>Tabela 7. Podmioty gospodarki narodowej w rejestrze REGON na 10 tys. ludności w wieku produkcyjnym.</w:t>
        </w:r>
        <w:r w:rsidR="00C64A9F">
          <w:rPr>
            <w:noProof/>
            <w:webHidden/>
          </w:rPr>
          <w:tab/>
        </w:r>
        <w:r>
          <w:rPr>
            <w:noProof/>
            <w:webHidden/>
          </w:rPr>
          <w:fldChar w:fldCharType="begin"/>
        </w:r>
        <w:r w:rsidR="00C64A9F">
          <w:rPr>
            <w:noProof/>
            <w:webHidden/>
          </w:rPr>
          <w:instrText xml:space="preserve"> PAGEREF _Toc112752797 \h </w:instrText>
        </w:r>
        <w:r>
          <w:rPr>
            <w:noProof/>
            <w:webHidden/>
          </w:rPr>
        </w:r>
        <w:r>
          <w:rPr>
            <w:noProof/>
            <w:webHidden/>
          </w:rPr>
          <w:fldChar w:fldCharType="separate"/>
        </w:r>
        <w:r w:rsidR="002A6E6A">
          <w:rPr>
            <w:noProof/>
            <w:webHidden/>
          </w:rPr>
          <w:t>20</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798" w:history="1">
        <w:r w:rsidR="00C64A9F" w:rsidRPr="00807210">
          <w:rPr>
            <w:rStyle w:val="Hipercze"/>
            <w:rFonts w:cs="Calibri"/>
            <w:noProof/>
          </w:rPr>
          <w:t>Tabela 8. Osoby fizyczne prowadzące działalność gospodarczą na 10 tys. ludności.</w:t>
        </w:r>
        <w:r w:rsidR="00C64A9F">
          <w:rPr>
            <w:noProof/>
            <w:webHidden/>
          </w:rPr>
          <w:tab/>
        </w:r>
        <w:r>
          <w:rPr>
            <w:noProof/>
            <w:webHidden/>
          </w:rPr>
          <w:fldChar w:fldCharType="begin"/>
        </w:r>
        <w:r w:rsidR="00C64A9F">
          <w:rPr>
            <w:noProof/>
            <w:webHidden/>
          </w:rPr>
          <w:instrText xml:space="preserve"> PAGEREF _Toc112752798 \h </w:instrText>
        </w:r>
        <w:r>
          <w:rPr>
            <w:noProof/>
            <w:webHidden/>
          </w:rPr>
        </w:r>
        <w:r>
          <w:rPr>
            <w:noProof/>
            <w:webHidden/>
          </w:rPr>
          <w:fldChar w:fldCharType="separate"/>
        </w:r>
        <w:r w:rsidR="002A6E6A">
          <w:rPr>
            <w:noProof/>
            <w:webHidden/>
          </w:rPr>
          <w:t>21</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799" w:history="1">
        <w:r w:rsidR="00C64A9F" w:rsidRPr="00807210">
          <w:rPr>
            <w:rStyle w:val="Hipercze"/>
            <w:noProof/>
          </w:rPr>
          <w:t>Tabela 9. Ludność w wieku przedprodukcyjnym, produkcyjnym i poprodukcyjnym.</w:t>
        </w:r>
        <w:r w:rsidR="00C64A9F">
          <w:rPr>
            <w:noProof/>
            <w:webHidden/>
          </w:rPr>
          <w:tab/>
        </w:r>
        <w:r>
          <w:rPr>
            <w:noProof/>
            <w:webHidden/>
          </w:rPr>
          <w:fldChar w:fldCharType="begin"/>
        </w:r>
        <w:r w:rsidR="00C64A9F">
          <w:rPr>
            <w:noProof/>
            <w:webHidden/>
          </w:rPr>
          <w:instrText xml:space="preserve"> PAGEREF _Toc112752799 \h </w:instrText>
        </w:r>
        <w:r>
          <w:rPr>
            <w:noProof/>
            <w:webHidden/>
          </w:rPr>
        </w:r>
        <w:r>
          <w:rPr>
            <w:noProof/>
            <w:webHidden/>
          </w:rPr>
          <w:fldChar w:fldCharType="separate"/>
        </w:r>
        <w:r w:rsidR="002A6E6A">
          <w:rPr>
            <w:noProof/>
            <w:webHidden/>
          </w:rPr>
          <w:t>22</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0" w:history="1">
        <w:r w:rsidR="00C64A9F" w:rsidRPr="00807210">
          <w:rPr>
            <w:rStyle w:val="Hipercze"/>
            <w:noProof/>
          </w:rPr>
          <w:t>Tabela 10. Saldo migracji ogółem w gminach wchodzących w skład LGD.</w:t>
        </w:r>
        <w:r w:rsidR="00C64A9F">
          <w:rPr>
            <w:noProof/>
            <w:webHidden/>
          </w:rPr>
          <w:tab/>
        </w:r>
        <w:r>
          <w:rPr>
            <w:noProof/>
            <w:webHidden/>
          </w:rPr>
          <w:fldChar w:fldCharType="begin"/>
        </w:r>
        <w:r w:rsidR="00C64A9F">
          <w:rPr>
            <w:noProof/>
            <w:webHidden/>
          </w:rPr>
          <w:instrText xml:space="preserve"> PAGEREF _Toc112752800 \h </w:instrText>
        </w:r>
        <w:r>
          <w:rPr>
            <w:noProof/>
            <w:webHidden/>
          </w:rPr>
        </w:r>
        <w:r>
          <w:rPr>
            <w:noProof/>
            <w:webHidden/>
          </w:rPr>
          <w:fldChar w:fldCharType="separate"/>
        </w:r>
        <w:r w:rsidR="002A6E6A">
          <w:rPr>
            <w:noProof/>
            <w:webHidden/>
          </w:rPr>
          <w:t>23</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1" w:history="1">
        <w:r w:rsidR="00C64A9F" w:rsidRPr="00807210">
          <w:rPr>
            <w:rStyle w:val="Hipercze"/>
            <w:noProof/>
          </w:rPr>
          <w:t>Tabela 11. Beneficjenci środowiskowej pomocy społecznej na 10 tys. ludności.</w:t>
        </w:r>
        <w:r w:rsidR="00C64A9F">
          <w:rPr>
            <w:noProof/>
            <w:webHidden/>
          </w:rPr>
          <w:tab/>
        </w:r>
        <w:r>
          <w:rPr>
            <w:noProof/>
            <w:webHidden/>
          </w:rPr>
          <w:fldChar w:fldCharType="begin"/>
        </w:r>
        <w:r w:rsidR="00C64A9F">
          <w:rPr>
            <w:noProof/>
            <w:webHidden/>
          </w:rPr>
          <w:instrText xml:space="preserve"> PAGEREF _Toc112752801 \h </w:instrText>
        </w:r>
        <w:r>
          <w:rPr>
            <w:noProof/>
            <w:webHidden/>
          </w:rPr>
        </w:r>
        <w:r>
          <w:rPr>
            <w:noProof/>
            <w:webHidden/>
          </w:rPr>
          <w:fldChar w:fldCharType="separate"/>
        </w:r>
        <w:r w:rsidR="002A6E6A">
          <w:rPr>
            <w:noProof/>
            <w:webHidden/>
          </w:rPr>
          <w:t>23</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2" w:history="1">
        <w:r w:rsidR="00C64A9F" w:rsidRPr="00807210">
          <w:rPr>
            <w:rStyle w:val="Hipercze"/>
            <w:noProof/>
          </w:rPr>
          <w:t>Tabela 12. Turystyczne obiekty noclegowe w gminach wchodzących w skład LGD.</w:t>
        </w:r>
        <w:r w:rsidR="00C64A9F">
          <w:rPr>
            <w:noProof/>
            <w:webHidden/>
          </w:rPr>
          <w:tab/>
        </w:r>
        <w:r>
          <w:rPr>
            <w:noProof/>
            <w:webHidden/>
          </w:rPr>
          <w:fldChar w:fldCharType="begin"/>
        </w:r>
        <w:r w:rsidR="00C64A9F">
          <w:rPr>
            <w:noProof/>
            <w:webHidden/>
          </w:rPr>
          <w:instrText xml:space="preserve"> PAGEREF _Toc112752802 \h </w:instrText>
        </w:r>
        <w:r>
          <w:rPr>
            <w:noProof/>
            <w:webHidden/>
          </w:rPr>
        </w:r>
        <w:r>
          <w:rPr>
            <w:noProof/>
            <w:webHidden/>
          </w:rPr>
          <w:fldChar w:fldCharType="separate"/>
        </w:r>
        <w:r w:rsidR="002A6E6A">
          <w:rPr>
            <w:noProof/>
            <w:webHidden/>
          </w:rPr>
          <w:t>24</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3" w:history="1">
        <w:r w:rsidR="00C64A9F" w:rsidRPr="00807210">
          <w:rPr>
            <w:rStyle w:val="Hipercze"/>
            <w:rFonts w:cs="Calibri"/>
            <w:noProof/>
          </w:rPr>
          <w:t>Tabela 13. Nabory w LGD „Perły Ponidzia”.</w:t>
        </w:r>
        <w:r w:rsidR="00C64A9F">
          <w:rPr>
            <w:noProof/>
            <w:webHidden/>
          </w:rPr>
          <w:tab/>
        </w:r>
        <w:r>
          <w:rPr>
            <w:noProof/>
            <w:webHidden/>
          </w:rPr>
          <w:fldChar w:fldCharType="begin"/>
        </w:r>
        <w:r w:rsidR="00C64A9F">
          <w:rPr>
            <w:noProof/>
            <w:webHidden/>
          </w:rPr>
          <w:instrText xml:space="preserve"> PAGEREF _Toc112752803 \h </w:instrText>
        </w:r>
        <w:r>
          <w:rPr>
            <w:noProof/>
            <w:webHidden/>
          </w:rPr>
        </w:r>
        <w:r>
          <w:rPr>
            <w:noProof/>
            <w:webHidden/>
          </w:rPr>
          <w:fldChar w:fldCharType="separate"/>
        </w:r>
        <w:r w:rsidR="002A6E6A">
          <w:rPr>
            <w:noProof/>
            <w:webHidden/>
          </w:rPr>
          <w:t>29</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4" w:history="1">
        <w:r w:rsidR="00C64A9F" w:rsidRPr="00807210">
          <w:rPr>
            <w:rStyle w:val="Hipercze"/>
            <w:noProof/>
          </w:rPr>
          <w:t>Tabela 14. Rzeczowy postęp w realizacji LSR w LGD.</w:t>
        </w:r>
        <w:r w:rsidR="00C64A9F">
          <w:rPr>
            <w:noProof/>
            <w:webHidden/>
          </w:rPr>
          <w:tab/>
        </w:r>
        <w:r>
          <w:rPr>
            <w:noProof/>
            <w:webHidden/>
          </w:rPr>
          <w:fldChar w:fldCharType="begin"/>
        </w:r>
        <w:r w:rsidR="00C64A9F">
          <w:rPr>
            <w:noProof/>
            <w:webHidden/>
          </w:rPr>
          <w:instrText xml:space="preserve"> PAGEREF _Toc112752804 \h </w:instrText>
        </w:r>
        <w:r>
          <w:rPr>
            <w:noProof/>
            <w:webHidden/>
          </w:rPr>
        </w:r>
        <w:r>
          <w:rPr>
            <w:noProof/>
            <w:webHidden/>
          </w:rPr>
          <w:fldChar w:fldCharType="separate"/>
        </w:r>
        <w:r w:rsidR="002A6E6A">
          <w:rPr>
            <w:noProof/>
            <w:webHidden/>
          </w:rPr>
          <w:t>31</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5" w:history="1">
        <w:r w:rsidR="00C64A9F" w:rsidRPr="00807210">
          <w:rPr>
            <w:rStyle w:val="Hipercze"/>
            <w:noProof/>
          </w:rPr>
          <w:t>Tabela 15. Finansowy postęp w realizacji LSR.</w:t>
        </w:r>
        <w:r w:rsidR="00C64A9F">
          <w:rPr>
            <w:noProof/>
            <w:webHidden/>
          </w:rPr>
          <w:tab/>
        </w:r>
        <w:r>
          <w:rPr>
            <w:noProof/>
            <w:webHidden/>
          </w:rPr>
          <w:fldChar w:fldCharType="begin"/>
        </w:r>
        <w:r w:rsidR="00C64A9F">
          <w:rPr>
            <w:noProof/>
            <w:webHidden/>
          </w:rPr>
          <w:instrText xml:space="preserve"> PAGEREF _Toc112752805 \h </w:instrText>
        </w:r>
        <w:r>
          <w:rPr>
            <w:noProof/>
            <w:webHidden/>
          </w:rPr>
        </w:r>
        <w:r>
          <w:rPr>
            <w:noProof/>
            <w:webHidden/>
          </w:rPr>
          <w:fldChar w:fldCharType="separate"/>
        </w:r>
        <w:r w:rsidR="002A6E6A">
          <w:rPr>
            <w:noProof/>
            <w:webHidden/>
          </w:rPr>
          <w:t>33</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6" w:history="1">
        <w:r w:rsidR="00C64A9F" w:rsidRPr="00807210">
          <w:rPr>
            <w:rStyle w:val="Hipercze"/>
            <w:noProof/>
          </w:rPr>
          <w:t>Wykres 1. Obszary wymagające dofinansowania w ocenie badanych mieszkańców gmin obszaru.</w:t>
        </w:r>
        <w:r w:rsidR="00C64A9F">
          <w:rPr>
            <w:noProof/>
            <w:webHidden/>
          </w:rPr>
          <w:tab/>
        </w:r>
        <w:r>
          <w:rPr>
            <w:noProof/>
            <w:webHidden/>
          </w:rPr>
          <w:fldChar w:fldCharType="begin"/>
        </w:r>
        <w:r w:rsidR="00C64A9F">
          <w:rPr>
            <w:noProof/>
            <w:webHidden/>
          </w:rPr>
          <w:instrText xml:space="preserve"> PAGEREF _Toc112752806 \h </w:instrText>
        </w:r>
        <w:r>
          <w:rPr>
            <w:noProof/>
            <w:webHidden/>
          </w:rPr>
        </w:r>
        <w:r>
          <w:rPr>
            <w:noProof/>
            <w:webHidden/>
          </w:rPr>
          <w:fldChar w:fldCharType="separate"/>
        </w:r>
        <w:r w:rsidR="002A6E6A">
          <w:rPr>
            <w:noProof/>
            <w:webHidden/>
          </w:rPr>
          <w:t>34</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7" w:history="1">
        <w:r w:rsidR="00C64A9F" w:rsidRPr="00807210">
          <w:rPr>
            <w:rStyle w:val="Hipercze"/>
            <w:noProof/>
          </w:rPr>
          <w:t>Tabela 16. Szkolenia dla organów LGD.</w:t>
        </w:r>
        <w:r w:rsidR="00C64A9F">
          <w:rPr>
            <w:noProof/>
            <w:webHidden/>
          </w:rPr>
          <w:tab/>
        </w:r>
        <w:r>
          <w:rPr>
            <w:noProof/>
            <w:webHidden/>
          </w:rPr>
          <w:fldChar w:fldCharType="begin"/>
        </w:r>
        <w:r w:rsidR="00C64A9F">
          <w:rPr>
            <w:noProof/>
            <w:webHidden/>
          </w:rPr>
          <w:instrText xml:space="preserve"> PAGEREF _Toc112752807 \h </w:instrText>
        </w:r>
        <w:r>
          <w:rPr>
            <w:noProof/>
            <w:webHidden/>
          </w:rPr>
        </w:r>
        <w:r>
          <w:rPr>
            <w:noProof/>
            <w:webHidden/>
          </w:rPr>
          <w:fldChar w:fldCharType="separate"/>
        </w:r>
        <w:r w:rsidR="002A6E6A">
          <w:rPr>
            <w:noProof/>
            <w:webHidden/>
          </w:rPr>
          <w:t>37</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8" w:history="1">
        <w:r w:rsidR="00C64A9F" w:rsidRPr="00807210">
          <w:rPr>
            <w:rStyle w:val="Hipercze"/>
            <w:noProof/>
          </w:rPr>
          <w:t>Tabela 17. Szkolenia dla pracowników LGD.</w:t>
        </w:r>
        <w:r w:rsidR="00C64A9F">
          <w:rPr>
            <w:noProof/>
            <w:webHidden/>
          </w:rPr>
          <w:tab/>
        </w:r>
        <w:r>
          <w:rPr>
            <w:noProof/>
            <w:webHidden/>
          </w:rPr>
          <w:fldChar w:fldCharType="begin"/>
        </w:r>
        <w:r w:rsidR="00C64A9F">
          <w:rPr>
            <w:noProof/>
            <w:webHidden/>
          </w:rPr>
          <w:instrText xml:space="preserve"> PAGEREF _Toc112752808 \h </w:instrText>
        </w:r>
        <w:r>
          <w:rPr>
            <w:noProof/>
            <w:webHidden/>
          </w:rPr>
        </w:r>
        <w:r>
          <w:rPr>
            <w:noProof/>
            <w:webHidden/>
          </w:rPr>
          <w:fldChar w:fldCharType="separate"/>
        </w:r>
        <w:r w:rsidR="002A6E6A">
          <w:rPr>
            <w:noProof/>
            <w:webHidden/>
          </w:rPr>
          <w:t>37</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09" w:history="1">
        <w:r w:rsidR="00C64A9F" w:rsidRPr="00807210">
          <w:rPr>
            <w:rStyle w:val="Hipercze"/>
            <w:noProof/>
          </w:rPr>
          <w:t>Tabela 18. Realizacja planu komunikacji w LGD „Perły Ponidzia”.</w:t>
        </w:r>
        <w:r w:rsidR="00C64A9F">
          <w:rPr>
            <w:noProof/>
            <w:webHidden/>
          </w:rPr>
          <w:tab/>
        </w:r>
        <w:r>
          <w:rPr>
            <w:noProof/>
            <w:webHidden/>
          </w:rPr>
          <w:fldChar w:fldCharType="begin"/>
        </w:r>
        <w:r w:rsidR="00C64A9F">
          <w:rPr>
            <w:noProof/>
            <w:webHidden/>
          </w:rPr>
          <w:instrText xml:space="preserve"> PAGEREF _Toc112752809 \h </w:instrText>
        </w:r>
        <w:r>
          <w:rPr>
            <w:noProof/>
            <w:webHidden/>
          </w:rPr>
        </w:r>
        <w:r>
          <w:rPr>
            <w:noProof/>
            <w:webHidden/>
          </w:rPr>
          <w:fldChar w:fldCharType="separate"/>
        </w:r>
        <w:r w:rsidR="002A6E6A">
          <w:rPr>
            <w:noProof/>
            <w:webHidden/>
          </w:rPr>
          <w:t>43</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0" w:history="1">
        <w:r w:rsidR="00C64A9F" w:rsidRPr="00807210">
          <w:rPr>
            <w:rStyle w:val="Hipercze"/>
            <w:noProof/>
          </w:rPr>
          <w:t>Wykres 2. Rozpoznawalność LGD „Perły Ponidzia” wśród mieszkańców obszaru.</w:t>
        </w:r>
        <w:r w:rsidR="00C64A9F">
          <w:rPr>
            <w:noProof/>
            <w:webHidden/>
          </w:rPr>
          <w:tab/>
        </w:r>
        <w:r>
          <w:rPr>
            <w:noProof/>
            <w:webHidden/>
          </w:rPr>
          <w:fldChar w:fldCharType="begin"/>
        </w:r>
        <w:r w:rsidR="00C64A9F">
          <w:rPr>
            <w:noProof/>
            <w:webHidden/>
          </w:rPr>
          <w:instrText xml:space="preserve"> PAGEREF _Toc112752810 \h </w:instrText>
        </w:r>
        <w:r>
          <w:rPr>
            <w:noProof/>
            <w:webHidden/>
          </w:rPr>
        </w:r>
        <w:r>
          <w:rPr>
            <w:noProof/>
            <w:webHidden/>
          </w:rPr>
          <w:fldChar w:fldCharType="separate"/>
        </w:r>
        <w:r w:rsidR="002A6E6A">
          <w:rPr>
            <w:noProof/>
            <w:webHidden/>
          </w:rPr>
          <w:t>44</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1" w:history="1">
        <w:r w:rsidR="00C64A9F" w:rsidRPr="00807210">
          <w:rPr>
            <w:rStyle w:val="Hipercze"/>
            <w:noProof/>
          </w:rPr>
          <w:t>Wykres 3. Metody docierania informacji o LGD „Perły Ponidzia” do mieszkańców obszaru.</w:t>
        </w:r>
        <w:r w:rsidR="00C64A9F">
          <w:rPr>
            <w:noProof/>
            <w:webHidden/>
          </w:rPr>
          <w:tab/>
        </w:r>
        <w:r>
          <w:rPr>
            <w:noProof/>
            <w:webHidden/>
          </w:rPr>
          <w:fldChar w:fldCharType="begin"/>
        </w:r>
        <w:r w:rsidR="00C64A9F">
          <w:rPr>
            <w:noProof/>
            <w:webHidden/>
          </w:rPr>
          <w:instrText xml:space="preserve"> PAGEREF _Toc112752811 \h </w:instrText>
        </w:r>
        <w:r>
          <w:rPr>
            <w:noProof/>
            <w:webHidden/>
          </w:rPr>
        </w:r>
        <w:r>
          <w:rPr>
            <w:noProof/>
            <w:webHidden/>
          </w:rPr>
          <w:fldChar w:fldCharType="separate"/>
        </w:r>
        <w:r w:rsidR="002A6E6A">
          <w:rPr>
            <w:noProof/>
            <w:webHidden/>
          </w:rPr>
          <w:t>44</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2" w:history="1">
        <w:r w:rsidR="00C64A9F" w:rsidRPr="00807210">
          <w:rPr>
            <w:rStyle w:val="Hipercze"/>
            <w:noProof/>
          </w:rPr>
          <w:t>Wykres 4. Preferowane kanały komunikacji w przekazywaniu informacji o LGD.</w:t>
        </w:r>
        <w:r w:rsidR="00C64A9F">
          <w:rPr>
            <w:noProof/>
            <w:webHidden/>
          </w:rPr>
          <w:tab/>
        </w:r>
        <w:r>
          <w:rPr>
            <w:noProof/>
            <w:webHidden/>
          </w:rPr>
          <w:fldChar w:fldCharType="begin"/>
        </w:r>
        <w:r w:rsidR="00C64A9F">
          <w:rPr>
            <w:noProof/>
            <w:webHidden/>
          </w:rPr>
          <w:instrText xml:space="preserve"> PAGEREF _Toc112752812 \h </w:instrText>
        </w:r>
        <w:r>
          <w:rPr>
            <w:noProof/>
            <w:webHidden/>
          </w:rPr>
        </w:r>
        <w:r>
          <w:rPr>
            <w:noProof/>
            <w:webHidden/>
          </w:rPr>
          <w:fldChar w:fldCharType="separate"/>
        </w:r>
        <w:r w:rsidR="002A6E6A">
          <w:rPr>
            <w:noProof/>
            <w:webHidden/>
          </w:rPr>
          <w:t>45</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3" w:history="1">
        <w:r w:rsidR="00C64A9F" w:rsidRPr="00807210">
          <w:rPr>
            <w:rStyle w:val="Hipercze"/>
            <w:noProof/>
          </w:rPr>
          <w:t>Wykres 5. Preferowane rodzaje informacji przekazywanych przez LGD.</w:t>
        </w:r>
        <w:r w:rsidR="00C64A9F">
          <w:rPr>
            <w:noProof/>
            <w:webHidden/>
          </w:rPr>
          <w:tab/>
        </w:r>
        <w:r>
          <w:rPr>
            <w:noProof/>
            <w:webHidden/>
          </w:rPr>
          <w:fldChar w:fldCharType="begin"/>
        </w:r>
        <w:r w:rsidR="00C64A9F">
          <w:rPr>
            <w:noProof/>
            <w:webHidden/>
          </w:rPr>
          <w:instrText xml:space="preserve"> PAGEREF _Toc112752813 \h </w:instrText>
        </w:r>
        <w:r>
          <w:rPr>
            <w:noProof/>
            <w:webHidden/>
          </w:rPr>
        </w:r>
        <w:r>
          <w:rPr>
            <w:noProof/>
            <w:webHidden/>
          </w:rPr>
          <w:fldChar w:fldCharType="separate"/>
        </w:r>
        <w:r w:rsidR="002A6E6A">
          <w:rPr>
            <w:noProof/>
            <w:webHidden/>
          </w:rPr>
          <w:t>46</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4" w:history="1">
        <w:r w:rsidR="00C64A9F" w:rsidRPr="00807210">
          <w:rPr>
            <w:rStyle w:val="Hipercze"/>
            <w:noProof/>
          </w:rPr>
          <w:t>Tabela 19. Doradztwo w biurze LGD.</w:t>
        </w:r>
        <w:r w:rsidR="00C64A9F">
          <w:rPr>
            <w:noProof/>
            <w:webHidden/>
          </w:rPr>
          <w:tab/>
        </w:r>
        <w:r>
          <w:rPr>
            <w:noProof/>
            <w:webHidden/>
          </w:rPr>
          <w:fldChar w:fldCharType="begin"/>
        </w:r>
        <w:r w:rsidR="00C64A9F">
          <w:rPr>
            <w:noProof/>
            <w:webHidden/>
          </w:rPr>
          <w:instrText xml:space="preserve"> PAGEREF _Toc112752814 \h </w:instrText>
        </w:r>
        <w:r>
          <w:rPr>
            <w:noProof/>
            <w:webHidden/>
          </w:rPr>
        </w:r>
        <w:r>
          <w:rPr>
            <w:noProof/>
            <w:webHidden/>
          </w:rPr>
          <w:fldChar w:fldCharType="separate"/>
        </w:r>
        <w:r w:rsidR="002A6E6A">
          <w:rPr>
            <w:noProof/>
            <w:webHidden/>
          </w:rPr>
          <w:t>47</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5" w:history="1">
        <w:r w:rsidR="00C64A9F" w:rsidRPr="00807210">
          <w:rPr>
            <w:rStyle w:val="Hipercze"/>
            <w:noProof/>
          </w:rPr>
          <w:t>Wykres 6. Spełnienie oczekiwań w zakresie doradztwa  (ocena 2018 r.).</w:t>
        </w:r>
        <w:r w:rsidR="00C64A9F">
          <w:rPr>
            <w:noProof/>
            <w:webHidden/>
          </w:rPr>
          <w:tab/>
        </w:r>
        <w:r>
          <w:rPr>
            <w:noProof/>
            <w:webHidden/>
          </w:rPr>
          <w:fldChar w:fldCharType="begin"/>
        </w:r>
        <w:r w:rsidR="00C64A9F">
          <w:rPr>
            <w:noProof/>
            <w:webHidden/>
          </w:rPr>
          <w:instrText xml:space="preserve"> PAGEREF _Toc112752815 \h </w:instrText>
        </w:r>
        <w:r>
          <w:rPr>
            <w:noProof/>
            <w:webHidden/>
          </w:rPr>
        </w:r>
        <w:r>
          <w:rPr>
            <w:noProof/>
            <w:webHidden/>
          </w:rPr>
          <w:fldChar w:fldCharType="separate"/>
        </w:r>
        <w:r w:rsidR="002A6E6A">
          <w:rPr>
            <w:noProof/>
            <w:webHidden/>
          </w:rPr>
          <w:t>48</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6" w:history="1">
        <w:r w:rsidR="00C64A9F" w:rsidRPr="00807210">
          <w:rPr>
            <w:rStyle w:val="Hipercze"/>
            <w:noProof/>
          </w:rPr>
          <w:t>Wykres 7. Przydatność udzielonych porad (ocena 2018 r.).</w:t>
        </w:r>
        <w:r w:rsidR="00C64A9F">
          <w:rPr>
            <w:noProof/>
            <w:webHidden/>
          </w:rPr>
          <w:tab/>
        </w:r>
        <w:r>
          <w:rPr>
            <w:noProof/>
            <w:webHidden/>
          </w:rPr>
          <w:fldChar w:fldCharType="begin"/>
        </w:r>
        <w:r w:rsidR="00C64A9F">
          <w:rPr>
            <w:noProof/>
            <w:webHidden/>
          </w:rPr>
          <w:instrText xml:space="preserve"> PAGEREF _Toc112752816 \h </w:instrText>
        </w:r>
        <w:r>
          <w:rPr>
            <w:noProof/>
            <w:webHidden/>
          </w:rPr>
        </w:r>
        <w:r>
          <w:rPr>
            <w:noProof/>
            <w:webHidden/>
          </w:rPr>
          <w:fldChar w:fldCharType="separate"/>
        </w:r>
        <w:r w:rsidR="002A6E6A">
          <w:rPr>
            <w:noProof/>
            <w:webHidden/>
          </w:rPr>
          <w:t>49</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7" w:history="1">
        <w:r w:rsidR="00C64A9F" w:rsidRPr="00807210">
          <w:rPr>
            <w:rStyle w:val="Hipercze"/>
            <w:noProof/>
          </w:rPr>
          <w:t>Wykres 8. Przygotowanie merytoryczne osób udzielających porad (ocena 2018 r.).</w:t>
        </w:r>
        <w:r w:rsidR="00C64A9F">
          <w:rPr>
            <w:noProof/>
            <w:webHidden/>
          </w:rPr>
          <w:tab/>
        </w:r>
        <w:r>
          <w:rPr>
            <w:noProof/>
            <w:webHidden/>
          </w:rPr>
          <w:fldChar w:fldCharType="begin"/>
        </w:r>
        <w:r w:rsidR="00C64A9F">
          <w:rPr>
            <w:noProof/>
            <w:webHidden/>
          </w:rPr>
          <w:instrText xml:space="preserve"> PAGEREF _Toc112752817 \h </w:instrText>
        </w:r>
        <w:r>
          <w:rPr>
            <w:noProof/>
            <w:webHidden/>
          </w:rPr>
        </w:r>
        <w:r>
          <w:rPr>
            <w:noProof/>
            <w:webHidden/>
          </w:rPr>
          <w:fldChar w:fldCharType="separate"/>
        </w:r>
        <w:r w:rsidR="002A6E6A">
          <w:rPr>
            <w:noProof/>
            <w:webHidden/>
          </w:rPr>
          <w:t>49</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8" w:history="1">
        <w:r w:rsidR="00C64A9F" w:rsidRPr="00807210">
          <w:rPr>
            <w:rStyle w:val="Hipercze"/>
            <w:noProof/>
          </w:rPr>
          <w:t>Wykres 9. Skuteczność doradztwa (2018 r.)</w:t>
        </w:r>
        <w:r w:rsidR="00C64A9F">
          <w:rPr>
            <w:noProof/>
            <w:webHidden/>
          </w:rPr>
          <w:tab/>
        </w:r>
        <w:r>
          <w:rPr>
            <w:noProof/>
            <w:webHidden/>
          </w:rPr>
          <w:fldChar w:fldCharType="begin"/>
        </w:r>
        <w:r w:rsidR="00C64A9F">
          <w:rPr>
            <w:noProof/>
            <w:webHidden/>
          </w:rPr>
          <w:instrText xml:space="preserve"> PAGEREF _Toc112752818 \h </w:instrText>
        </w:r>
        <w:r>
          <w:rPr>
            <w:noProof/>
            <w:webHidden/>
          </w:rPr>
        </w:r>
        <w:r>
          <w:rPr>
            <w:noProof/>
            <w:webHidden/>
          </w:rPr>
          <w:fldChar w:fldCharType="separate"/>
        </w:r>
        <w:r w:rsidR="002A6E6A">
          <w:rPr>
            <w:noProof/>
            <w:webHidden/>
          </w:rPr>
          <w:t>50</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19" w:history="1">
        <w:r w:rsidR="00C64A9F" w:rsidRPr="00807210">
          <w:rPr>
            <w:rStyle w:val="Hipercze"/>
            <w:noProof/>
          </w:rPr>
          <w:t>Tabela 20. Ocena poszczególnych aspektów pracy doradcy (n=26) (ocena 2018 r.).</w:t>
        </w:r>
        <w:r w:rsidR="00C64A9F">
          <w:rPr>
            <w:noProof/>
            <w:webHidden/>
          </w:rPr>
          <w:tab/>
        </w:r>
        <w:r>
          <w:rPr>
            <w:noProof/>
            <w:webHidden/>
          </w:rPr>
          <w:fldChar w:fldCharType="begin"/>
        </w:r>
        <w:r w:rsidR="00C64A9F">
          <w:rPr>
            <w:noProof/>
            <w:webHidden/>
          </w:rPr>
          <w:instrText xml:space="preserve"> PAGEREF _Toc112752819 \h </w:instrText>
        </w:r>
        <w:r>
          <w:rPr>
            <w:noProof/>
            <w:webHidden/>
          </w:rPr>
        </w:r>
        <w:r>
          <w:rPr>
            <w:noProof/>
            <w:webHidden/>
          </w:rPr>
          <w:fldChar w:fldCharType="separate"/>
        </w:r>
        <w:r w:rsidR="002A6E6A">
          <w:rPr>
            <w:noProof/>
            <w:webHidden/>
          </w:rPr>
          <w:t>50</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0" w:history="1">
        <w:r w:rsidR="00C64A9F" w:rsidRPr="00807210">
          <w:rPr>
            <w:rStyle w:val="Hipercze"/>
            <w:noProof/>
          </w:rPr>
          <w:t>Wykres 10. Ogólna ocena doradztwa (2018 r.)</w:t>
        </w:r>
        <w:r w:rsidR="00C64A9F">
          <w:rPr>
            <w:noProof/>
            <w:webHidden/>
          </w:rPr>
          <w:tab/>
        </w:r>
        <w:r>
          <w:rPr>
            <w:noProof/>
            <w:webHidden/>
          </w:rPr>
          <w:fldChar w:fldCharType="begin"/>
        </w:r>
        <w:r w:rsidR="00C64A9F">
          <w:rPr>
            <w:noProof/>
            <w:webHidden/>
          </w:rPr>
          <w:instrText xml:space="preserve"> PAGEREF _Toc112752820 \h </w:instrText>
        </w:r>
        <w:r>
          <w:rPr>
            <w:noProof/>
            <w:webHidden/>
          </w:rPr>
        </w:r>
        <w:r>
          <w:rPr>
            <w:noProof/>
            <w:webHidden/>
          </w:rPr>
          <w:fldChar w:fldCharType="separate"/>
        </w:r>
        <w:r w:rsidR="002A6E6A">
          <w:rPr>
            <w:noProof/>
            <w:webHidden/>
          </w:rPr>
          <w:t>51</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1" w:history="1">
        <w:r w:rsidR="00C64A9F" w:rsidRPr="00807210">
          <w:rPr>
            <w:rStyle w:val="Hipercze"/>
            <w:noProof/>
          </w:rPr>
          <w:t>Wykres 11. Sposób informowania o możliwości korzystania z doradztwa (2016-2017).</w:t>
        </w:r>
        <w:r w:rsidR="00C64A9F">
          <w:rPr>
            <w:noProof/>
            <w:webHidden/>
          </w:rPr>
          <w:tab/>
        </w:r>
        <w:r>
          <w:rPr>
            <w:noProof/>
            <w:webHidden/>
          </w:rPr>
          <w:fldChar w:fldCharType="begin"/>
        </w:r>
        <w:r w:rsidR="00C64A9F">
          <w:rPr>
            <w:noProof/>
            <w:webHidden/>
          </w:rPr>
          <w:instrText xml:space="preserve"> PAGEREF _Toc112752821 \h </w:instrText>
        </w:r>
        <w:r>
          <w:rPr>
            <w:noProof/>
            <w:webHidden/>
          </w:rPr>
        </w:r>
        <w:r>
          <w:rPr>
            <w:noProof/>
            <w:webHidden/>
          </w:rPr>
          <w:fldChar w:fldCharType="separate"/>
        </w:r>
        <w:r w:rsidR="002A6E6A">
          <w:rPr>
            <w:noProof/>
            <w:webHidden/>
          </w:rPr>
          <w:t>51</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2" w:history="1">
        <w:r w:rsidR="00C64A9F" w:rsidRPr="00807210">
          <w:rPr>
            <w:rStyle w:val="Hipercze"/>
            <w:noProof/>
          </w:rPr>
          <w:t>Wykres 12. Ocena wiedzy i kompetencji doradcy (2016-2017).</w:t>
        </w:r>
        <w:r w:rsidR="00C64A9F">
          <w:rPr>
            <w:noProof/>
            <w:webHidden/>
          </w:rPr>
          <w:tab/>
        </w:r>
        <w:r>
          <w:rPr>
            <w:noProof/>
            <w:webHidden/>
          </w:rPr>
          <w:fldChar w:fldCharType="begin"/>
        </w:r>
        <w:r w:rsidR="00C64A9F">
          <w:rPr>
            <w:noProof/>
            <w:webHidden/>
          </w:rPr>
          <w:instrText xml:space="preserve"> PAGEREF _Toc112752822 \h </w:instrText>
        </w:r>
        <w:r>
          <w:rPr>
            <w:noProof/>
            <w:webHidden/>
          </w:rPr>
        </w:r>
        <w:r>
          <w:rPr>
            <w:noProof/>
            <w:webHidden/>
          </w:rPr>
          <w:fldChar w:fldCharType="separate"/>
        </w:r>
        <w:r w:rsidR="002A6E6A">
          <w:rPr>
            <w:noProof/>
            <w:webHidden/>
          </w:rPr>
          <w:t>52</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3" w:history="1">
        <w:r w:rsidR="00C64A9F" w:rsidRPr="00807210">
          <w:rPr>
            <w:rStyle w:val="Hipercze"/>
            <w:noProof/>
          </w:rPr>
          <w:t>Wykres 13. Czas oczekiwania na doradztwo (2016-2017).</w:t>
        </w:r>
        <w:r w:rsidR="00C64A9F">
          <w:rPr>
            <w:noProof/>
            <w:webHidden/>
          </w:rPr>
          <w:tab/>
        </w:r>
        <w:r>
          <w:rPr>
            <w:noProof/>
            <w:webHidden/>
          </w:rPr>
          <w:fldChar w:fldCharType="begin"/>
        </w:r>
        <w:r w:rsidR="00C64A9F">
          <w:rPr>
            <w:noProof/>
            <w:webHidden/>
          </w:rPr>
          <w:instrText xml:space="preserve"> PAGEREF _Toc112752823 \h </w:instrText>
        </w:r>
        <w:r>
          <w:rPr>
            <w:noProof/>
            <w:webHidden/>
          </w:rPr>
        </w:r>
        <w:r>
          <w:rPr>
            <w:noProof/>
            <w:webHidden/>
          </w:rPr>
          <w:fldChar w:fldCharType="separate"/>
        </w:r>
        <w:r w:rsidR="002A6E6A">
          <w:rPr>
            <w:noProof/>
            <w:webHidden/>
          </w:rPr>
          <w:t>52</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4" w:history="1">
        <w:r w:rsidR="00C64A9F" w:rsidRPr="00807210">
          <w:rPr>
            <w:rStyle w:val="Hipercze"/>
            <w:noProof/>
          </w:rPr>
          <w:t>Wykres 15. Kontakt z doradcą (kultura osobista, prezentacja) (2016-2017).</w:t>
        </w:r>
        <w:r w:rsidR="00C64A9F">
          <w:rPr>
            <w:noProof/>
            <w:webHidden/>
          </w:rPr>
          <w:tab/>
        </w:r>
        <w:r>
          <w:rPr>
            <w:noProof/>
            <w:webHidden/>
          </w:rPr>
          <w:fldChar w:fldCharType="begin"/>
        </w:r>
        <w:r w:rsidR="00C64A9F">
          <w:rPr>
            <w:noProof/>
            <w:webHidden/>
          </w:rPr>
          <w:instrText xml:space="preserve"> PAGEREF _Toc112752824 \h </w:instrText>
        </w:r>
        <w:r>
          <w:rPr>
            <w:noProof/>
            <w:webHidden/>
          </w:rPr>
        </w:r>
        <w:r>
          <w:rPr>
            <w:noProof/>
            <w:webHidden/>
          </w:rPr>
          <w:fldChar w:fldCharType="separate"/>
        </w:r>
        <w:r w:rsidR="002A6E6A">
          <w:rPr>
            <w:noProof/>
            <w:webHidden/>
          </w:rPr>
          <w:t>53</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5" w:history="1">
        <w:r w:rsidR="00C64A9F" w:rsidRPr="00807210">
          <w:rPr>
            <w:rStyle w:val="Hipercze"/>
            <w:noProof/>
          </w:rPr>
          <w:t>Wykres 16. Zaangażowanie i gotowość do szukania rozwiązań (2016-2017).</w:t>
        </w:r>
        <w:r w:rsidR="00C64A9F">
          <w:rPr>
            <w:noProof/>
            <w:webHidden/>
          </w:rPr>
          <w:tab/>
        </w:r>
        <w:r>
          <w:rPr>
            <w:noProof/>
            <w:webHidden/>
          </w:rPr>
          <w:fldChar w:fldCharType="begin"/>
        </w:r>
        <w:r w:rsidR="00C64A9F">
          <w:rPr>
            <w:noProof/>
            <w:webHidden/>
          </w:rPr>
          <w:instrText xml:space="preserve"> PAGEREF _Toc112752825 \h </w:instrText>
        </w:r>
        <w:r>
          <w:rPr>
            <w:noProof/>
            <w:webHidden/>
          </w:rPr>
        </w:r>
        <w:r>
          <w:rPr>
            <w:noProof/>
            <w:webHidden/>
          </w:rPr>
          <w:fldChar w:fldCharType="separate"/>
        </w:r>
        <w:r w:rsidR="002A6E6A">
          <w:rPr>
            <w:noProof/>
            <w:webHidden/>
          </w:rPr>
          <w:t>53</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6" w:history="1">
        <w:r w:rsidR="00C64A9F" w:rsidRPr="00807210">
          <w:rPr>
            <w:rStyle w:val="Hipercze"/>
            <w:noProof/>
          </w:rPr>
          <w:t>Wykres 17. Jakość świadczonego doradztwa (2016-2017).</w:t>
        </w:r>
        <w:r w:rsidR="00C64A9F">
          <w:rPr>
            <w:noProof/>
            <w:webHidden/>
          </w:rPr>
          <w:tab/>
        </w:r>
        <w:r>
          <w:rPr>
            <w:noProof/>
            <w:webHidden/>
          </w:rPr>
          <w:fldChar w:fldCharType="begin"/>
        </w:r>
        <w:r w:rsidR="00C64A9F">
          <w:rPr>
            <w:noProof/>
            <w:webHidden/>
          </w:rPr>
          <w:instrText xml:space="preserve"> PAGEREF _Toc112752826 \h </w:instrText>
        </w:r>
        <w:r>
          <w:rPr>
            <w:noProof/>
            <w:webHidden/>
          </w:rPr>
        </w:r>
        <w:r>
          <w:rPr>
            <w:noProof/>
            <w:webHidden/>
          </w:rPr>
          <w:fldChar w:fldCharType="separate"/>
        </w:r>
        <w:r w:rsidR="002A6E6A">
          <w:rPr>
            <w:noProof/>
            <w:webHidden/>
          </w:rPr>
          <w:t>54</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7" w:history="1">
        <w:r w:rsidR="00C64A9F" w:rsidRPr="00807210">
          <w:rPr>
            <w:rStyle w:val="Hipercze"/>
            <w:noProof/>
          </w:rPr>
          <w:t>Wykres 18. Spełnienie oczekiwań w stosunku do spotkań szkoleniowych (ocena 2022 r.).</w:t>
        </w:r>
        <w:r w:rsidR="00C64A9F">
          <w:rPr>
            <w:noProof/>
            <w:webHidden/>
          </w:rPr>
          <w:tab/>
        </w:r>
        <w:r>
          <w:rPr>
            <w:noProof/>
            <w:webHidden/>
          </w:rPr>
          <w:fldChar w:fldCharType="begin"/>
        </w:r>
        <w:r w:rsidR="00C64A9F">
          <w:rPr>
            <w:noProof/>
            <w:webHidden/>
          </w:rPr>
          <w:instrText xml:space="preserve"> PAGEREF _Toc112752827 \h </w:instrText>
        </w:r>
        <w:r>
          <w:rPr>
            <w:noProof/>
            <w:webHidden/>
          </w:rPr>
        </w:r>
        <w:r>
          <w:rPr>
            <w:noProof/>
            <w:webHidden/>
          </w:rPr>
          <w:fldChar w:fldCharType="separate"/>
        </w:r>
        <w:r w:rsidR="002A6E6A">
          <w:rPr>
            <w:noProof/>
            <w:webHidden/>
          </w:rPr>
          <w:t>55</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8" w:history="1">
        <w:r w:rsidR="00C64A9F" w:rsidRPr="00807210">
          <w:rPr>
            <w:rStyle w:val="Hipercze"/>
            <w:noProof/>
          </w:rPr>
          <w:t>Wykres 19. Ocena przytowania prowadzącego spotkania szkoleniowe (ocena 2022 r.).</w:t>
        </w:r>
        <w:r w:rsidR="00C64A9F">
          <w:rPr>
            <w:noProof/>
            <w:webHidden/>
          </w:rPr>
          <w:tab/>
        </w:r>
        <w:r>
          <w:rPr>
            <w:noProof/>
            <w:webHidden/>
          </w:rPr>
          <w:fldChar w:fldCharType="begin"/>
        </w:r>
        <w:r w:rsidR="00C64A9F">
          <w:rPr>
            <w:noProof/>
            <w:webHidden/>
          </w:rPr>
          <w:instrText xml:space="preserve"> PAGEREF _Toc112752828 \h </w:instrText>
        </w:r>
        <w:r>
          <w:rPr>
            <w:noProof/>
            <w:webHidden/>
          </w:rPr>
        </w:r>
        <w:r>
          <w:rPr>
            <w:noProof/>
            <w:webHidden/>
          </w:rPr>
          <w:fldChar w:fldCharType="separate"/>
        </w:r>
        <w:r w:rsidR="002A6E6A">
          <w:rPr>
            <w:noProof/>
            <w:webHidden/>
          </w:rPr>
          <w:t>56</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29" w:history="1">
        <w:r w:rsidR="00C64A9F" w:rsidRPr="00807210">
          <w:rPr>
            <w:rStyle w:val="Hipercze"/>
            <w:noProof/>
          </w:rPr>
          <w:t>Wykres 20. Ocena kultury osobistej prowadzącego spotkania szkoleniowe (ocena 2022 r.).</w:t>
        </w:r>
        <w:r w:rsidR="00C64A9F">
          <w:rPr>
            <w:noProof/>
            <w:webHidden/>
          </w:rPr>
          <w:tab/>
        </w:r>
        <w:r>
          <w:rPr>
            <w:noProof/>
            <w:webHidden/>
          </w:rPr>
          <w:fldChar w:fldCharType="begin"/>
        </w:r>
        <w:r w:rsidR="00C64A9F">
          <w:rPr>
            <w:noProof/>
            <w:webHidden/>
          </w:rPr>
          <w:instrText xml:space="preserve"> PAGEREF _Toc112752829 \h </w:instrText>
        </w:r>
        <w:r>
          <w:rPr>
            <w:noProof/>
            <w:webHidden/>
          </w:rPr>
        </w:r>
        <w:r>
          <w:rPr>
            <w:noProof/>
            <w:webHidden/>
          </w:rPr>
          <w:fldChar w:fldCharType="separate"/>
        </w:r>
        <w:r w:rsidR="002A6E6A">
          <w:rPr>
            <w:noProof/>
            <w:webHidden/>
          </w:rPr>
          <w:t>56</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0" w:history="1">
        <w:r w:rsidR="00C64A9F" w:rsidRPr="00807210">
          <w:rPr>
            <w:rStyle w:val="Hipercze"/>
            <w:noProof/>
          </w:rPr>
          <w:t>Wykres 21. Ocena sposobu prezentowania wiedzy przez prowadzącego spotkania szkoleniowe (ocena 2022 r.).</w:t>
        </w:r>
        <w:r w:rsidR="00C64A9F">
          <w:rPr>
            <w:noProof/>
            <w:webHidden/>
          </w:rPr>
          <w:tab/>
        </w:r>
        <w:r>
          <w:rPr>
            <w:noProof/>
            <w:webHidden/>
          </w:rPr>
          <w:fldChar w:fldCharType="begin"/>
        </w:r>
        <w:r w:rsidR="00C64A9F">
          <w:rPr>
            <w:noProof/>
            <w:webHidden/>
          </w:rPr>
          <w:instrText xml:space="preserve"> PAGEREF _Toc112752830 \h </w:instrText>
        </w:r>
        <w:r>
          <w:rPr>
            <w:noProof/>
            <w:webHidden/>
          </w:rPr>
        </w:r>
        <w:r>
          <w:rPr>
            <w:noProof/>
            <w:webHidden/>
          </w:rPr>
          <w:fldChar w:fldCharType="separate"/>
        </w:r>
        <w:r w:rsidR="002A6E6A">
          <w:rPr>
            <w:noProof/>
            <w:webHidden/>
          </w:rPr>
          <w:t>57</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1" w:history="1">
        <w:r w:rsidR="00C64A9F" w:rsidRPr="00807210">
          <w:rPr>
            <w:rStyle w:val="Hipercze"/>
            <w:noProof/>
          </w:rPr>
          <w:t>Wykres 23. Źródła informacji o szkoleniach i spotkaniach informacyjnych  (ocena 2022 r.).</w:t>
        </w:r>
        <w:r w:rsidR="00C64A9F">
          <w:rPr>
            <w:noProof/>
            <w:webHidden/>
          </w:rPr>
          <w:tab/>
        </w:r>
        <w:r>
          <w:rPr>
            <w:noProof/>
            <w:webHidden/>
          </w:rPr>
          <w:fldChar w:fldCharType="begin"/>
        </w:r>
        <w:r w:rsidR="00C64A9F">
          <w:rPr>
            <w:noProof/>
            <w:webHidden/>
          </w:rPr>
          <w:instrText xml:space="preserve"> PAGEREF _Toc112752831 \h </w:instrText>
        </w:r>
        <w:r>
          <w:rPr>
            <w:noProof/>
            <w:webHidden/>
          </w:rPr>
        </w:r>
        <w:r>
          <w:rPr>
            <w:noProof/>
            <w:webHidden/>
          </w:rPr>
          <w:fldChar w:fldCharType="separate"/>
        </w:r>
        <w:r w:rsidR="002A6E6A">
          <w:rPr>
            <w:noProof/>
            <w:webHidden/>
          </w:rPr>
          <w:t>58</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2" w:history="1">
        <w:r w:rsidR="00C64A9F" w:rsidRPr="00807210">
          <w:rPr>
            <w:rStyle w:val="Hipercze"/>
            <w:noProof/>
          </w:rPr>
          <w:t>Wykres 24. Przygotowanie prowadzących spotkania konsultacyjne  (ocena 2018 r.).</w:t>
        </w:r>
        <w:r w:rsidR="00C64A9F">
          <w:rPr>
            <w:noProof/>
            <w:webHidden/>
          </w:rPr>
          <w:tab/>
        </w:r>
        <w:r>
          <w:rPr>
            <w:noProof/>
            <w:webHidden/>
          </w:rPr>
          <w:fldChar w:fldCharType="begin"/>
        </w:r>
        <w:r w:rsidR="00C64A9F">
          <w:rPr>
            <w:noProof/>
            <w:webHidden/>
          </w:rPr>
          <w:instrText xml:space="preserve"> PAGEREF _Toc112752832 \h </w:instrText>
        </w:r>
        <w:r>
          <w:rPr>
            <w:noProof/>
            <w:webHidden/>
          </w:rPr>
        </w:r>
        <w:r>
          <w:rPr>
            <w:noProof/>
            <w:webHidden/>
          </w:rPr>
          <w:fldChar w:fldCharType="separate"/>
        </w:r>
        <w:r w:rsidR="002A6E6A">
          <w:rPr>
            <w:noProof/>
            <w:webHidden/>
          </w:rPr>
          <w:t>59</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3" w:history="1">
        <w:r w:rsidR="00C64A9F" w:rsidRPr="00807210">
          <w:rPr>
            <w:rStyle w:val="Hipercze"/>
            <w:noProof/>
          </w:rPr>
          <w:t>Wykres 25. Ocena kultury osobistej prowadzących spotkania konsultacyjne (ocena 2018 r.).</w:t>
        </w:r>
        <w:r w:rsidR="00C64A9F">
          <w:rPr>
            <w:noProof/>
            <w:webHidden/>
          </w:rPr>
          <w:tab/>
        </w:r>
        <w:r>
          <w:rPr>
            <w:noProof/>
            <w:webHidden/>
          </w:rPr>
          <w:fldChar w:fldCharType="begin"/>
        </w:r>
        <w:r w:rsidR="00C64A9F">
          <w:rPr>
            <w:noProof/>
            <w:webHidden/>
          </w:rPr>
          <w:instrText xml:space="preserve"> PAGEREF _Toc112752833 \h </w:instrText>
        </w:r>
        <w:r>
          <w:rPr>
            <w:noProof/>
            <w:webHidden/>
          </w:rPr>
        </w:r>
        <w:r>
          <w:rPr>
            <w:noProof/>
            <w:webHidden/>
          </w:rPr>
          <w:fldChar w:fldCharType="separate"/>
        </w:r>
        <w:r w:rsidR="002A6E6A">
          <w:rPr>
            <w:noProof/>
            <w:webHidden/>
          </w:rPr>
          <w:t>59</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4" w:history="1">
        <w:r w:rsidR="00C64A9F" w:rsidRPr="00807210">
          <w:rPr>
            <w:rStyle w:val="Hipercze"/>
            <w:noProof/>
          </w:rPr>
          <w:t>Wykres 26. Ocena sposobu prezentowania wiedzy na spotkaniach konsultacyjnych (ocena 2018 r.).</w:t>
        </w:r>
        <w:r w:rsidR="00C64A9F">
          <w:rPr>
            <w:noProof/>
            <w:webHidden/>
          </w:rPr>
          <w:tab/>
        </w:r>
        <w:r>
          <w:rPr>
            <w:noProof/>
            <w:webHidden/>
          </w:rPr>
          <w:fldChar w:fldCharType="begin"/>
        </w:r>
        <w:r w:rsidR="00C64A9F">
          <w:rPr>
            <w:noProof/>
            <w:webHidden/>
          </w:rPr>
          <w:instrText xml:space="preserve"> PAGEREF _Toc112752834 \h </w:instrText>
        </w:r>
        <w:r>
          <w:rPr>
            <w:noProof/>
            <w:webHidden/>
          </w:rPr>
        </w:r>
        <w:r>
          <w:rPr>
            <w:noProof/>
            <w:webHidden/>
          </w:rPr>
          <w:fldChar w:fldCharType="separate"/>
        </w:r>
        <w:r w:rsidR="002A6E6A">
          <w:rPr>
            <w:noProof/>
            <w:webHidden/>
          </w:rPr>
          <w:t>60</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5" w:history="1">
        <w:r w:rsidR="00C64A9F" w:rsidRPr="00807210">
          <w:rPr>
            <w:rStyle w:val="Hipercze"/>
            <w:noProof/>
          </w:rPr>
          <w:t>Wykres 27. Ogólna ocena spotkania (ocena 2018 r.).</w:t>
        </w:r>
        <w:r w:rsidR="00C64A9F">
          <w:rPr>
            <w:noProof/>
            <w:webHidden/>
          </w:rPr>
          <w:tab/>
        </w:r>
        <w:r>
          <w:rPr>
            <w:noProof/>
            <w:webHidden/>
          </w:rPr>
          <w:fldChar w:fldCharType="begin"/>
        </w:r>
        <w:r w:rsidR="00C64A9F">
          <w:rPr>
            <w:noProof/>
            <w:webHidden/>
          </w:rPr>
          <w:instrText xml:space="preserve"> PAGEREF _Toc112752835 \h </w:instrText>
        </w:r>
        <w:r>
          <w:rPr>
            <w:noProof/>
            <w:webHidden/>
          </w:rPr>
        </w:r>
        <w:r>
          <w:rPr>
            <w:noProof/>
            <w:webHidden/>
          </w:rPr>
          <w:fldChar w:fldCharType="separate"/>
        </w:r>
        <w:r w:rsidR="002A6E6A">
          <w:rPr>
            <w:noProof/>
            <w:webHidden/>
          </w:rPr>
          <w:t>60</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6" w:history="1">
        <w:r w:rsidR="00C64A9F" w:rsidRPr="00807210">
          <w:rPr>
            <w:rStyle w:val="Hipercze"/>
            <w:noProof/>
          </w:rPr>
          <w:t>Wykres 28. Źródła informacji o szkoleniach i spotkaniach informacyjnych (2018r.).</w:t>
        </w:r>
        <w:r w:rsidR="00C64A9F">
          <w:rPr>
            <w:noProof/>
            <w:webHidden/>
          </w:rPr>
          <w:tab/>
        </w:r>
        <w:r>
          <w:rPr>
            <w:noProof/>
            <w:webHidden/>
          </w:rPr>
          <w:fldChar w:fldCharType="begin"/>
        </w:r>
        <w:r w:rsidR="00C64A9F">
          <w:rPr>
            <w:noProof/>
            <w:webHidden/>
          </w:rPr>
          <w:instrText xml:space="preserve"> PAGEREF _Toc112752836 \h </w:instrText>
        </w:r>
        <w:r>
          <w:rPr>
            <w:noProof/>
            <w:webHidden/>
          </w:rPr>
        </w:r>
        <w:r>
          <w:rPr>
            <w:noProof/>
            <w:webHidden/>
          </w:rPr>
          <w:fldChar w:fldCharType="separate"/>
        </w:r>
        <w:r w:rsidR="002A6E6A">
          <w:rPr>
            <w:noProof/>
            <w:webHidden/>
          </w:rPr>
          <w:t>61</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7" w:history="1">
        <w:r w:rsidR="00C64A9F" w:rsidRPr="00807210">
          <w:rPr>
            <w:rStyle w:val="Hipercze"/>
            <w:noProof/>
          </w:rPr>
          <w:t>Wykres 29. Spełnienie oczekiwań dotyczących szkoleń i spotkań informacyjnych (2016-2017).</w:t>
        </w:r>
        <w:r w:rsidR="00C64A9F">
          <w:rPr>
            <w:noProof/>
            <w:webHidden/>
          </w:rPr>
          <w:tab/>
        </w:r>
        <w:r>
          <w:rPr>
            <w:noProof/>
            <w:webHidden/>
          </w:rPr>
          <w:fldChar w:fldCharType="begin"/>
        </w:r>
        <w:r w:rsidR="00C64A9F">
          <w:rPr>
            <w:noProof/>
            <w:webHidden/>
          </w:rPr>
          <w:instrText xml:space="preserve"> PAGEREF _Toc112752837 \h </w:instrText>
        </w:r>
        <w:r>
          <w:rPr>
            <w:noProof/>
            <w:webHidden/>
          </w:rPr>
        </w:r>
        <w:r>
          <w:rPr>
            <w:noProof/>
            <w:webHidden/>
          </w:rPr>
          <w:fldChar w:fldCharType="separate"/>
        </w:r>
        <w:r w:rsidR="002A6E6A">
          <w:rPr>
            <w:noProof/>
            <w:webHidden/>
          </w:rPr>
          <w:t>62</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8" w:history="1">
        <w:r w:rsidR="00C64A9F" w:rsidRPr="00807210">
          <w:rPr>
            <w:rStyle w:val="Hipercze"/>
            <w:noProof/>
          </w:rPr>
          <w:t>Wykres 30. Przydatność szkoleń i spotkań informacyjnych (2016-2017).</w:t>
        </w:r>
        <w:r w:rsidR="00C64A9F">
          <w:rPr>
            <w:noProof/>
            <w:webHidden/>
          </w:rPr>
          <w:tab/>
        </w:r>
        <w:r>
          <w:rPr>
            <w:noProof/>
            <w:webHidden/>
          </w:rPr>
          <w:fldChar w:fldCharType="begin"/>
        </w:r>
        <w:r w:rsidR="00C64A9F">
          <w:rPr>
            <w:noProof/>
            <w:webHidden/>
          </w:rPr>
          <w:instrText xml:space="preserve"> PAGEREF _Toc112752838 \h </w:instrText>
        </w:r>
        <w:r>
          <w:rPr>
            <w:noProof/>
            <w:webHidden/>
          </w:rPr>
        </w:r>
        <w:r>
          <w:rPr>
            <w:noProof/>
            <w:webHidden/>
          </w:rPr>
          <w:fldChar w:fldCharType="separate"/>
        </w:r>
        <w:r w:rsidR="002A6E6A">
          <w:rPr>
            <w:noProof/>
            <w:webHidden/>
          </w:rPr>
          <w:t>62</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39" w:history="1">
        <w:r w:rsidR="00C64A9F" w:rsidRPr="00807210">
          <w:rPr>
            <w:rStyle w:val="Hipercze"/>
            <w:noProof/>
          </w:rPr>
          <w:t>Wykres 31. Ocena udzielonego wsparcia i jego dostosowania do potrzeb i oczekiwań (2016-2017).</w:t>
        </w:r>
        <w:r w:rsidR="00C64A9F">
          <w:rPr>
            <w:noProof/>
            <w:webHidden/>
          </w:rPr>
          <w:tab/>
        </w:r>
        <w:r>
          <w:rPr>
            <w:noProof/>
            <w:webHidden/>
          </w:rPr>
          <w:fldChar w:fldCharType="begin"/>
        </w:r>
        <w:r w:rsidR="00C64A9F">
          <w:rPr>
            <w:noProof/>
            <w:webHidden/>
          </w:rPr>
          <w:instrText xml:space="preserve"> PAGEREF _Toc112752839 \h </w:instrText>
        </w:r>
        <w:r>
          <w:rPr>
            <w:noProof/>
            <w:webHidden/>
          </w:rPr>
        </w:r>
        <w:r>
          <w:rPr>
            <w:noProof/>
            <w:webHidden/>
          </w:rPr>
          <w:fldChar w:fldCharType="separate"/>
        </w:r>
        <w:r w:rsidR="002A6E6A">
          <w:rPr>
            <w:noProof/>
            <w:webHidden/>
          </w:rPr>
          <w:t>63</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40" w:history="1">
        <w:r w:rsidR="00C64A9F" w:rsidRPr="00807210">
          <w:rPr>
            <w:rStyle w:val="Hipercze"/>
            <w:noProof/>
          </w:rPr>
          <w:t>Wykres 32. Ogólna ocena jakości organizowanych szkoleń (2016-2017).</w:t>
        </w:r>
        <w:r w:rsidR="00C64A9F">
          <w:rPr>
            <w:noProof/>
            <w:webHidden/>
          </w:rPr>
          <w:tab/>
        </w:r>
        <w:r>
          <w:rPr>
            <w:noProof/>
            <w:webHidden/>
          </w:rPr>
          <w:fldChar w:fldCharType="begin"/>
        </w:r>
        <w:r w:rsidR="00C64A9F">
          <w:rPr>
            <w:noProof/>
            <w:webHidden/>
          </w:rPr>
          <w:instrText xml:space="preserve"> PAGEREF _Toc112752840 \h </w:instrText>
        </w:r>
        <w:r>
          <w:rPr>
            <w:noProof/>
            <w:webHidden/>
          </w:rPr>
        </w:r>
        <w:r>
          <w:rPr>
            <w:noProof/>
            <w:webHidden/>
          </w:rPr>
          <w:fldChar w:fldCharType="separate"/>
        </w:r>
        <w:r w:rsidR="002A6E6A">
          <w:rPr>
            <w:noProof/>
            <w:webHidden/>
          </w:rPr>
          <w:t>63</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41" w:history="1">
        <w:r w:rsidR="00C64A9F" w:rsidRPr="00807210">
          <w:rPr>
            <w:rStyle w:val="Hipercze"/>
            <w:noProof/>
          </w:rPr>
          <w:t>Wykres 33. Ocena przygotowania merytorycznego prowadzącego szkolenia/spotkania informacyjne (2016-2017).</w:t>
        </w:r>
        <w:r w:rsidR="00C64A9F">
          <w:rPr>
            <w:noProof/>
            <w:webHidden/>
          </w:rPr>
          <w:tab/>
        </w:r>
        <w:r>
          <w:rPr>
            <w:noProof/>
            <w:webHidden/>
          </w:rPr>
          <w:fldChar w:fldCharType="begin"/>
        </w:r>
        <w:r w:rsidR="00C64A9F">
          <w:rPr>
            <w:noProof/>
            <w:webHidden/>
          </w:rPr>
          <w:instrText xml:space="preserve"> PAGEREF _Toc112752841 \h </w:instrText>
        </w:r>
        <w:r>
          <w:rPr>
            <w:noProof/>
            <w:webHidden/>
          </w:rPr>
        </w:r>
        <w:r>
          <w:rPr>
            <w:noProof/>
            <w:webHidden/>
          </w:rPr>
          <w:fldChar w:fldCharType="separate"/>
        </w:r>
        <w:r w:rsidR="002A6E6A">
          <w:rPr>
            <w:noProof/>
            <w:webHidden/>
          </w:rPr>
          <w:t>64</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42" w:history="1">
        <w:r w:rsidR="00C64A9F" w:rsidRPr="00807210">
          <w:rPr>
            <w:rStyle w:val="Hipercze"/>
            <w:noProof/>
          </w:rPr>
          <w:t>Wykres 34. Ocena jasności i zrozumiałości przekazu prowadzącego szkolenia/spotkania informacyjne (2016-2017).</w:t>
        </w:r>
        <w:r w:rsidR="00C64A9F">
          <w:rPr>
            <w:noProof/>
            <w:webHidden/>
          </w:rPr>
          <w:tab/>
        </w:r>
        <w:r>
          <w:rPr>
            <w:noProof/>
            <w:webHidden/>
          </w:rPr>
          <w:fldChar w:fldCharType="begin"/>
        </w:r>
        <w:r w:rsidR="00C64A9F">
          <w:rPr>
            <w:noProof/>
            <w:webHidden/>
          </w:rPr>
          <w:instrText xml:space="preserve"> PAGEREF _Toc112752842 \h </w:instrText>
        </w:r>
        <w:r>
          <w:rPr>
            <w:noProof/>
            <w:webHidden/>
          </w:rPr>
        </w:r>
        <w:r>
          <w:rPr>
            <w:noProof/>
            <w:webHidden/>
          </w:rPr>
          <w:fldChar w:fldCharType="separate"/>
        </w:r>
        <w:r w:rsidR="002A6E6A">
          <w:rPr>
            <w:noProof/>
            <w:webHidden/>
          </w:rPr>
          <w:t>64</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43" w:history="1">
        <w:r w:rsidR="00C64A9F" w:rsidRPr="00807210">
          <w:rPr>
            <w:rStyle w:val="Hipercze"/>
            <w:noProof/>
          </w:rPr>
          <w:t>Wykres 35. Ocena rzetelności, profesjonalizmu i zaangażowania pracownika prowadzącego szkolenia/spotkania informacyjne (2016-2017).</w:t>
        </w:r>
        <w:r w:rsidR="00C64A9F">
          <w:rPr>
            <w:noProof/>
            <w:webHidden/>
          </w:rPr>
          <w:tab/>
        </w:r>
        <w:r>
          <w:rPr>
            <w:noProof/>
            <w:webHidden/>
          </w:rPr>
          <w:fldChar w:fldCharType="begin"/>
        </w:r>
        <w:r w:rsidR="00C64A9F">
          <w:rPr>
            <w:noProof/>
            <w:webHidden/>
          </w:rPr>
          <w:instrText xml:space="preserve"> PAGEREF _Toc112752843 \h </w:instrText>
        </w:r>
        <w:r>
          <w:rPr>
            <w:noProof/>
            <w:webHidden/>
          </w:rPr>
        </w:r>
        <w:r>
          <w:rPr>
            <w:noProof/>
            <w:webHidden/>
          </w:rPr>
          <w:fldChar w:fldCharType="separate"/>
        </w:r>
        <w:r w:rsidR="002A6E6A">
          <w:rPr>
            <w:noProof/>
            <w:webHidden/>
          </w:rPr>
          <w:t>65</w:t>
        </w:r>
        <w:r>
          <w:rPr>
            <w:noProof/>
            <w:webHidden/>
          </w:rPr>
          <w:fldChar w:fldCharType="end"/>
        </w:r>
      </w:hyperlink>
    </w:p>
    <w:p w:rsidR="00C64A9F" w:rsidRPr="0062665C" w:rsidRDefault="00BD0378" w:rsidP="00C64A9F">
      <w:pPr>
        <w:pStyle w:val="Spisilustracji"/>
        <w:tabs>
          <w:tab w:val="right" w:leader="dot" w:pos="9060"/>
        </w:tabs>
        <w:rPr>
          <w:rFonts w:eastAsia="Times New Roman" w:cs="Times New Roman"/>
          <w:noProof/>
          <w:lang w:eastAsia="pl-PL"/>
        </w:rPr>
      </w:pPr>
      <w:hyperlink w:anchor="_Toc112752844" w:history="1">
        <w:r w:rsidR="00C64A9F" w:rsidRPr="00807210">
          <w:rPr>
            <w:rStyle w:val="Hipercze"/>
            <w:noProof/>
          </w:rPr>
          <w:t>Wykres 36. Ogólna ocena pracownika prowadzącego szkolenia/spotkania informacyjne (2016-2017).</w:t>
        </w:r>
        <w:r w:rsidR="00C64A9F">
          <w:rPr>
            <w:noProof/>
            <w:webHidden/>
          </w:rPr>
          <w:tab/>
        </w:r>
        <w:r>
          <w:rPr>
            <w:noProof/>
            <w:webHidden/>
          </w:rPr>
          <w:fldChar w:fldCharType="begin"/>
        </w:r>
        <w:r w:rsidR="00C64A9F">
          <w:rPr>
            <w:noProof/>
            <w:webHidden/>
          </w:rPr>
          <w:instrText xml:space="preserve"> PAGEREF _Toc112752844 \h </w:instrText>
        </w:r>
        <w:r>
          <w:rPr>
            <w:noProof/>
            <w:webHidden/>
          </w:rPr>
        </w:r>
        <w:r>
          <w:rPr>
            <w:noProof/>
            <w:webHidden/>
          </w:rPr>
          <w:fldChar w:fldCharType="separate"/>
        </w:r>
        <w:r w:rsidR="002A6E6A">
          <w:rPr>
            <w:noProof/>
            <w:webHidden/>
          </w:rPr>
          <w:t>65</w:t>
        </w:r>
        <w:r>
          <w:rPr>
            <w:noProof/>
            <w:webHidden/>
          </w:rPr>
          <w:fldChar w:fldCharType="end"/>
        </w:r>
      </w:hyperlink>
    </w:p>
    <w:p w:rsidR="00C64A9F" w:rsidRPr="00CB0B7F" w:rsidRDefault="00BD0378" w:rsidP="00C64A9F">
      <w:pPr>
        <w:pStyle w:val="Nagwek1"/>
      </w:pPr>
      <w:r>
        <w:rPr>
          <w:sz w:val="24"/>
          <w:szCs w:val="24"/>
        </w:rPr>
        <w:fldChar w:fldCharType="end"/>
      </w:r>
      <w:r w:rsidR="00C64A9F">
        <w:rPr>
          <w:sz w:val="24"/>
          <w:szCs w:val="24"/>
        </w:rPr>
        <w:br w:type="page"/>
      </w:r>
      <w:bookmarkStart w:id="223" w:name="_Toc106793178"/>
      <w:bookmarkStart w:id="224" w:name="_Toc110498966"/>
      <w:r w:rsidR="00C64A9F" w:rsidRPr="00CB0B7F">
        <w:lastRenderedPageBreak/>
        <w:t>9. Aneksy tworzone w toku realizacji badania</w:t>
      </w:r>
      <w:bookmarkEnd w:id="223"/>
      <w:bookmarkEnd w:id="224"/>
    </w:p>
    <w:p w:rsidR="00C64A9F" w:rsidRDefault="00C64A9F" w:rsidP="00C64A9F">
      <w:pPr>
        <w:pStyle w:val="Akapitzlist"/>
        <w:autoSpaceDE w:val="0"/>
        <w:autoSpaceDN w:val="0"/>
        <w:adjustRightInd w:val="0"/>
        <w:spacing w:line="240" w:lineRule="auto"/>
        <w:ind w:left="0"/>
        <w:jc w:val="center"/>
        <w:rPr>
          <w:sz w:val="24"/>
          <w:szCs w:val="24"/>
        </w:rPr>
      </w:pPr>
    </w:p>
    <w:p w:rsidR="00C64A9F" w:rsidRDefault="00C64A9F" w:rsidP="00C64A9F">
      <w:pPr>
        <w:spacing w:line="360" w:lineRule="auto"/>
        <w:jc w:val="both"/>
        <w:rPr>
          <w:noProof/>
        </w:rPr>
      </w:pPr>
    </w:p>
    <w:p w:rsidR="00C64A9F" w:rsidRDefault="00C64A9F" w:rsidP="00C64A9F">
      <w:pPr>
        <w:spacing w:line="360" w:lineRule="auto"/>
        <w:jc w:val="both"/>
        <w:rPr>
          <w:sz w:val="24"/>
          <w:szCs w:val="24"/>
        </w:rPr>
      </w:pPr>
    </w:p>
    <w:p w:rsidR="00C64A9F" w:rsidRDefault="00C64A9F" w:rsidP="00C64A9F">
      <w:pPr>
        <w:spacing w:line="360" w:lineRule="auto"/>
        <w:jc w:val="both"/>
        <w:rPr>
          <w:noProof/>
        </w:rPr>
      </w:pPr>
    </w:p>
    <w:p w:rsidR="00C64A9F" w:rsidRDefault="00C64A9F" w:rsidP="00C64A9F">
      <w:pPr>
        <w:spacing w:line="360" w:lineRule="auto"/>
        <w:jc w:val="both"/>
        <w:rPr>
          <w:sz w:val="24"/>
          <w:szCs w:val="24"/>
        </w:rPr>
      </w:pPr>
    </w:p>
    <w:p w:rsidR="00C64A9F" w:rsidRDefault="00C64A9F" w:rsidP="00C64A9F">
      <w:pPr>
        <w:spacing w:line="360" w:lineRule="auto"/>
        <w:jc w:val="both"/>
        <w:rPr>
          <w:noProof/>
        </w:rPr>
      </w:pPr>
    </w:p>
    <w:p w:rsidR="00C64A9F" w:rsidRDefault="00C64A9F" w:rsidP="00C64A9F">
      <w:pPr>
        <w:spacing w:line="360" w:lineRule="auto"/>
        <w:jc w:val="both"/>
        <w:rPr>
          <w:sz w:val="24"/>
          <w:szCs w:val="24"/>
        </w:rPr>
      </w:pPr>
    </w:p>
    <w:p w:rsidR="00C64A9F" w:rsidRDefault="00C64A9F" w:rsidP="00C64A9F">
      <w:pPr>
        <w:spacing w:before="120" w:line="360" w:lineRule="auto"/>
        <w:jc w:val="center"/>
        <w:rPr>
          <w:sz w:val="24"/>
          <w:szCs w:val="24"/>
        </w:rPr>
      </w:pPr>
    </w:p>
    <w:p w:rsidR="00C64A9F" w:rsidRDefault="00C64A9F" w:rsidP="00C64A9F"/>
    <w:p w:rsidR="00784931" w:rsidRDefault="00784931"/>
    <w:sectPr w:rsidR="00784931" w:rsidSect="00226DF5">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font596">
    <w:altName w:val="Times New Roman"/>
    <w:charset w:val="01"/>
    <w:family w:val="auto"/>
    <w:pitch w:val="variable"/>
    <w:sig w:usb0="00000000" w:usb1="00000000" w:usb2="00000000" w:usb3="00000000" w:csb0="00000000" w:csb1="00000000"/>
  </w:font>
  <w:font w:name="Arial">
    <w:panose1 w:val="020B0604020202020204"/>
    <w:charset w:val="EE"/>
    <w:family w:val="swiss"/>
    <w:pitch w:val="variable"/>
    <w:sig w:usb0="20002A87" w:usb1="80000000" w:usb2="00000008" w:usb3="00000000" w:csb0="000001FF" w:csb1="00000000"/>
  </w:font>
  <w:font w:name="Calibri Light">
    <w:charset w:val="EE"/>
    <w:family w:val="swiss"/>
    <w:pitch w:val="variable"/>
    <w:sig w:usb0="E4002EFF" w:usb1="C000247B" w:usb2="00000009" w:usb3="00000000" w:csb0="000001FF" w:csb1="00000000"/>
  </w:font>
  <w:font w:name="font218">
    <w:altName w:val="Times New Roman"/>
    <w:charset w:val="01"/>
    <w:family w:val="auto"/>
    <w:pitch w:val="variable"/>
    <w:sig w:usb0="00000000" w:usb1="00000000" w:usb2="00000000" w:usb3="00000000" w:csb0="0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4F81"/>
    <w:multiLevelType w:val="multilevel"/>
    <w:tmpl w:val="C4604A3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F35215A"/>
    <w:multiLevelType w:val="hybridMultilevel"/>
    <w:tmpl w:val="3EE40B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D97117"/>
    <w:multiLevelType w:val="multilevel"/>
    <w:tmpl w:val="94C2859A"/>
    <w:lvl w:ilvl="0">
      <w:start w:val="1"/>
      <w:numFmt w:val="decimal"/>
      <w:lvlText w:val="%1."/>
      <w:lvlJc w:val="left"/>
      <w:pPr>
        <w:tabs>
          <w:tab w:val="num" w:pos="1428"/>
        </w:tabs>
        <w:ind w:left="1428" w:hanging="360"/>
      </w:pPr>
      <w:rPr>
        <w:b w:val="0"/>
      </w:rPr>
    </w:lvl>
    <w:lvl w:ilvl="1">
      <w:start w:val="1"/>
      <w:numFmt w:val="bullet"/>
      <w:lvlText w:val=""/>
      <w:lvlJc w:val="left"/>
      <w:pPr>
        <w:tabs>
          <w:tab w:val="num" w:pos="2148"/>
        </w:tabs>
        <w:ind w:left="2148" w:hanging="360"/>
      </w:pPr>
      <w:rPr>
        <w:rFonts w:ascii="Symbol" w:hAnsi="Symbol" w:hint="default"/>
        <w:b w:val="0"/>
      </w:r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3">
    <w:nsid w:val="14692AC0"/>
    <w:multiLevelType w:val="hybridMultilevel"/>
    <w:tmpl w:val="A7DE7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8A63F99"/>
    <w:multiLevelType w:val="multilevel"/>
    <w:tmpl w:val="2DE28B80"/>
    <w:lvl w:ilvl="0">
      <w:start w:val="5"/>
      <w:numFmt w:val="decimal"/>
      <w:lvlText w:val="%1."/>
      <w:lvlJc w:val="left"/>
      <w:pPr>
        <w:tabs>
          <w:tab w:val="num" w:pos="370"/>
        </w:tabs>
        <w:ind w:left="370" w:hanging="370"/>
      </w:pPr>
      <w:rPr>
        <w:rFonts w:hint="default"/>
      </w:rPr>
    </w:lvl>
    <w:lvl w:ilvl="1">
      <w:start w:val="6"/>
      <w:numFmt w:val="decimal"/>
      <w:lvlText w:val="%1.%2."/>
      <w:lvlJc w:val="left"/>
      <w:pPr>
        <w:tabs>
          <w:tab w:val="num" w:pos="2372"/>
        </w:tabs>
        <w:ind w:left="2372" w:hanging="720"/>
      </w:pPr>
      <w:rPr>
        <w:rFonts w:hint="default"/>
      </w:rPr>
    </w:lvl>
    <w:lvl w:ilvl="2">
      <w:start w:val="1"/>
      <w:numFmt w:val="decimal"/>
      <w:lvlText w:val="%1.%2.%3."/>
      <w:lvlJc w:val="left"/>
      <w:pPr>
        <w:tabs>
          <w:tab w:val="num" w:pos="4024"/>
        </w:tabs>
        <w:ind w:left="4024" w:hanging="720"/>
      </w:pPr>
      <w:rPr>
        <w:rFonts w:hint="default"/>
      </w:rPr>
    </w:lvl>
    <w:lvl w:ilvl="3">
      <w:start w:val="1"/>
      <w:numFmt w:val="decimal"/>
      <w:lvlText w:val="%1.%2.%3.%4."/>
      <w:lvlJc w:val="left"/>
      <w:pPr>
        <w:tabs>
          <w:tab w:val="num" w:pos="6036"/>
        </w:tabs>
        <w:ind w:left="6036" w:hanging="1080"/>
      </w:pPr>
      <w:rPr>
        <w:rFonts w:hint="default"/>
      </w:rPr>
    </w:lvl>
    <w:lvl w:ilvl="4">
      <w:start w:val="1"/>
      <w:numFmt w:val="decimal"/>
      <w:lvlText w:val="%1.%2.%3.%4.%5."/>
      <w:lvlJc w:val="left"/>
      <w:pPr>
        <w:tabs>
          <w:tab w:val="num" w:pos="7688"/>
        </w:tabs>
        <w:ind w:left="7688" w:hanging="1080"/>
      </w:pPr>
      <w:rPr>
        <w:rFonts w:hint="default"/>
      </w:rPr>
    </w:lvl>
    <w:lvl w:ilvl="5">
      <w:start w:val="1"/>
      <w:numFmt w:val="decimal"/>
      <w:lvlText w:val="%1.%2.%3.%4.%5.%6."/>
      <w:lvlJc w:val="left"/>
      <w:pPr>
        <w:tabs>
          <w:tab w:val="num" w:pos="9700"/>
        </w:tabs>
        <w:ind w:left="9700" w:hanging="1440"/>
      </w:pPr>
      <w:rPr>
        <w:rFonts w:hint="default"/>
      </w:rPr>
    </w:lvl>
    <w:lvl w:ilvl="6">
      <w:start w:val="1"/>
      <w:numFmt w:val="decimal"/>
      <w:lvlText w:val="%1.%2.%3.%4.%5.%6.%7."/>
      <w:lvlJc w:val="left"/>
      <w:pPr>
        <w:tabs>
          <w:tab w:val="num" w:pos="11352"/>
        </w:tabs>
        <w:ind w:left="11352" w:hanging="1440"/>
      </w:pPr>
      <w:rPr>
        <w:rFonts w:hint="default"/>
      </w:rPr>
    </w:lvl>
    <w:lvl w:ilvl="7">
      <w:start w:val="1"/>
      <w:numFmt w:val="decimal"/>
      <w:lvlText w:val="%1.%2.%3.%4.%5.%6.%7.%8."/>
      <w:lvlJc w:val="left"/>
      <w:pPr>
        <w:tabs>
          <w:tab w:val="num" w:pos="13364"/>
        </w:tabs>
        <w:ind w:left="13364" w:hanging="1800"/>
      </w:pPr>
      <w:rPr>
        <w:rFonts w:hint="default"/>
      </w:rPr>
    </w:lvl>
    <w:lvl w:ilvl="8">
      <w:start w:val="1"/>
      <w:numFmt w:val="decimal"/>
      <w:lvlText w:val="%1.%2.%3.%4.%5.%6.%7.%8.%9."/>
      <w:lvlJc w:val="left"/>
      <w:pPr>
        <w:tabs>
          <w:tab w:val="num" w:pos="15016"/>
        </w:tabs>
        <w:ind w:left="15016" w:hanging="1800"/>
      </w:pPr>
      <w:rPr>
        <w:rFonts w:hint="default"/>
      </w:rPr>
    </w:lvl>
  </w:abstractNum>
  <w:abstractNum w:abstractNumId="5">
    <w:nsid w:val="1C132EBB"/>
    <w:multiLevelType w:val="multilevel"/>
    <w:tmpl w:val="D636743A"/>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141688E"/>
    <w:multiLevelType w:val="multilevel"/>
    <w:tmpl w:val="C4604A3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2C35E60"/>
    <w:multiLevelType w:val="hybridMultilevel"/>
    <w:tmpl w:val="B7B40DA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3007939"/>
    <w:multiLevelType w:val="multilevel"/>
    <w:tmpl w:val="C954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515CEE"/>
    <w:multiLevelType w:val="hybridMultilevel"/>
    <w:tmpl w:val="B0620AB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279A0712"/>
    <w:multiLevelType w:val="multilevel"/>
    <w:tmpl w:val="D636743A"/>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89C3600"/>
    <w:multiLevelType w:val="multilevel"/>
    <w:tmpl w:val="B422E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762D2E"/>
    <w:multiLevelType w:val="hybridMultilevel"/>
    <w:tmpl w:val="D1F4075A"/>
    <w:lvl w:ilvl="0" w:tplc="477CE628">
      <w:start w:val="1"/>
      <w:numFmt w:val="decimal"/>
      <w:lvlText w:val="%1."/>
      <w:lvlJc w:val="left"/>
      <w:pPr>
        <w:tabs>
          <w:tab w:val="num" w:pos="1428"/>
        </w:tabs>
        <w:ind w:left="1428"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30992713"/>
    <w:multiLevelType w:val="hybridMultilevel"/>
    <w:tmpl w:val="714E47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4027C61"/>
    <w:multiLevelType w:val="hybridMultilevel"/>
    <w:tmpl w:val="AEFED3D6"/>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5">
    <w:nsid w:val="351D6A25"/>
    <w:multiLevelType w:val="multilevel"/>
    <w:tmpl w:val="0CB4C17E"/>
    <w:lvl w:ilvl="0">
      <w:start w:val="1"/>
      <w:numFmt w:val="decimal"/>
      <w:lvlText w:val="%1."/>
      <w:lvlJc w:val="left"/>
      <w:pPr>
        <w:tabs>
          <w:tab w:val="num" w:pos="1428"/>
        </w:tabs>
        <w:ind w:left="142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9D139E8"/>
    <w:multiLevelType w:val="multilevel"/>
    <w:tmpl w:val="D636743A"/>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A895AB8"/>
    <w:multiLevelType w:val="hybridMultilevel"/>
    <w:tmpl w:val="273EFC7A"/>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8">
    <w:nsid w:val="3B57478E"/>
    <w:multiLevelType w:val="hybridMultilevel"/>
    <w:tmpl w:val="C82AACE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3DE4267A"/>
    <w:multiLevelType w:val="hybridMultilevel"/>
    <w:tmpl w:val="89B8D294"/>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0">
    <w:nsid w:val="40622CA3"/>
    <w:multiLevelType w:val="multilevel"/>
    <w:tmpl w:val="5044C0D2"/>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2367"/>
        </w:tabs>
        <w:ind w:left="2367" w:hanging="720"/>
      </w:pPr>
      <w:rPr>
        <w:rFonts w:hint="default"/>
      </w:rPr>
    </w:lvl>
    <w:lvl w:ilvl="2">
      <w:start w:val="1"/>
      <w:numFmt w:val="decimal"/>
      <w:lvlText w:val="%1.%2.%3."/>
      <w:lvlJc w:val="left"/>
      <w:pPr>
        <w:tabs>
          <w:tab w:val="num" w:pos="4014"/>
        </w:tabs>
        <w:ind w:left="4014" w:hanging="720"/>
      </w:pPr>
      <w:rPr>
        <w:rFonts w:hint="default"/>
      </w:rPr>
    </w:lvl>
    <w:lvl w:ilvl="3">
      <w:start w:val="1"/>
      <w:numFmt w:val="decimal"/>
      <w:lvlText w:val="%1.%2.%3.%4."/>
      <w:lvlJc w:val="left"/>
      <w:pPr>
        <w:tabs>
          <w:tab w:val="num" w:pos="6021"/>
        </w:tabs>
        <w:ind w:left="6021" w:hanging="1080"/>
      </w:pPr>
      <w:rPr>
        <w:rFonts w:hint="default"/>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322"/>
        </w:tabs>
        <w:ind w:left="11322" w:hanging="144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4976"/>
        </w:tabs>
        <w:ind w:left="14976" w:hanging="1800"/>
      </w:pPr>
      <w:rPr>
        <w:rFonts w:hint="default"/>
      </w:rPr>
    </w:lvl>
  </w:abstractNum>
  <w:abstractNum w:abstractNumId="21">
    <w:nsid w:val="422B2CF6"/>
    <w:multiLevelType w:val="multilevel"/>
    <w:tmpl w:val="71765E1E"/>
    <w:lvl w:ilvl="0">
      <w:start w:val="1"/>
      <w:numFmt w:val="bullet"/>
      <w:lvlText w:val=""/>
      <w:lvlJc w:val="left"/>
      <w:pPr>
        <w:tabs>
          <w:tab w:val="num" w:pos="720"/>
        </w:tabs>
        <w:ind w:left="720" w:hanging="360"/>
      </w:pPr>
      <w:rPr>
        <w:rFonts w:ascii="Symbol" w:hAnsi="Symbol" w:hint="default"/>
        <w:sz w:val="20"/>
      </w:rPr>
    </w:lvl>
    <w:lvl w:ilvl="1">
      <w:start w:val="2022"/>
      <w:numFmt w:val="decimal"/>
      <w:lvlText w:val="%2"/>
      <w:lvlJc w:val="left"/>
      <w:pPr>
        <w:tabs>
          <w:tab w:val="num" w:pos="1740"/>
        </w:tabs>
        <w:ind w:left="1740" w:hanging="6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C360C2"/>
    <w:multiLevelType w:val="multilevel"/>
    <w:tmpl w:val="D636743A"/>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89246EE"/>
    <w:multiLevelType w:val="hybridMultilevel"/>
    <w:tmpl w:val="896C8712"/>
    <w:lvl w:ilvl="0" w:tplc="92903D4E">
      <w:start w:val="1"/>
      <w:numFmt w:val="decimal"/>
      <w:lvlText w:val="%1."/>
      <w:lvlJc w:val="left"/>
      <w:pPr>
        <w:tabs>
          <w:tab w:val="num" w:pos="1428"/>
        </w:tabs>
        <w:ind w:left="1428" w:hanging="360"/>
      </w:pPr>
      <w:rPr>
        <w:rFonts w:hint="default"/>
        <w:b w:val="0"/>
      </w:rPr>
    </w:lvl>
    <w:lvl w:ilvl="1" w:tplc="04150001">
      <w:start w:val="1"/>
      <w:numFmt w:val="bullet"/>
      <w:lvlText w:val=""/>
      <w:lvlJc w:val="left"/>
      <w:pPr>
        <w:tabs>
          <w:tab w:val="num" w:pos="2148"/>
        </w:tabs>
        <w:ind w:left="2148" w:hanging="360"/>
      </w:pPr>
      <w:rPr>
        <w:rFonts w:ascii="Symbol" w:hAnsi="Symbol" w:hint="default"/>
        <w:b w:val="0"/>
      </w:r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24">
    <w:nsid w:val="4C1C0453"/>
    <w:multiLevelType w:val="hybridMultilevel"/>
    <w:tmpl w:val="63320B98"/>
    <w:lvl w:ilvl="0" w:tplc="25FC8000">
      <w:start w:val="1"/>
      <w:numFmt w:val="decimal"/>
      <w:lvlText w:val="%1."/>
      <w:lvlJc w:val="left"/>
      <w:pPr>
        <w:tabs>
          <w:tab w:val="num" w:pos="1653"/>
        </w:tabs>
        <w:ind w:left="1653" w:hanging="945"/>
      </w:pPr>
      <w:rPr>
        <w:rFonts w:hint="default"/>
      </w:rPr>
    </w:lvl>
    <w:lvl w:ilvl="1" w:tplc="E7ECDC90">
      <w:numFmt w:val="none"/>
      <w:lvlText w:val=""/>
      <w:lvlJc w:val="left"/>
      <w:pPr>
        <w:tabs>
          <w:tab w:val="num" w:pos="360"/>
        </w:tabs>
      </w:pPr>
    </w:lvl>
    <w:lvl w:ilvl="2" w:tplc="42FABEBE">
      <w:numFmt w:val="none"/>
      <w:lvlText w:val=""/>
      <w:lvlJc w:val="left"/>
      <w:pPr>
        <w:tabs>
          <w:tab w:val="num" w:pos="360"/>
        </w:tabs>
      </w:pPr>
    </w:lvl>
    <w:lvl w:ilvl="3" w:tplc="25DCC6B0">
      <w:numFmt w:val="none"/>
      <w:lvlText w:val=""/>
      <w:lvlJc w:val="left"/>
      <w:pPr>
        <w:tabs>
          <w:tab w:val="num" w:pos="360"/>
        </w:tabs>
      </w:pPr>
    </w:lvl>
    <w:lvl w:ilvl="4" w:tplc="E2A2FF06">
      <w:numFmt w:val="none"/>
      <w:lvlText w:val=""/>
      <w:lvlJc w:val="left"/>
      <w:pPr>
        <w:tabs>
          <w:tab w:val="num" w:pos="360"/>
        </w:tabs>
      </w:pPr>
    </w:lvl>
    <w:lvl w:ilvl="5" w:tplc="22A801B8">
      <w:numFmt w:val="none"/>
      <w:lvlText w:val=""/>
      <w:lvlJc w:val="left"/>
      <w:pPr>
        <w:tabs>
          <w:tab w:val="num" w:pos="360"/>
        </w:tabs>
      </w:pPr>
    </w:lvl>
    <w:lvl w:ilvl="6" w:tplc="45623B30">
      <w:numFmt w:val="none"/>
      <w:lvlText w:val=""/>
      <w:lvlJc w:val="left"/>
      <w:pPr>
        <w:tabs>
          <w:tab w:val="num" w:pos="360"/>
        </w:tabs>
      </w:pPr>
    </w:lvl>
    <w:lvl w:ilvl="7" w:tplc="134EF12C">
      <w:numFmt w:val="none"/>
      <w:lvlText w:val=""/>
      <w:lvlJc w:val="left"/>
      <w:pPr>
        <w:tabs>
          <w:tab w:val="num" w:pos="360"/>
        </w:tabs>
      </w:pPr>
    </w:lvl>
    <w:lvl w:ilvl="8" w:tplc="B784BD98">
      <w:numFmt w:val="none"/>
      <w:lvlText w:val=""/>
      <w:lvlJc w:val="left"/>
      <w:pPr>
        <w:tabs>
          <w:tab w:val="num" w:pos="360"/>
        </w:tabs>
      </w:pPr>
    </w:lvl>
  </w:abstractNum>
  <w:abstractNum w:abstractNumId="25">
    <w:nsid w:val="4D0D4170"/>
    <w:multiLevelType w:val="multilevel"/>
    <w:tmpl w:val="D636743A"/>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35768A1"/>
    <w:multiLevelType w:val="hybridMultilevel"/>
    <w:tmpl w:val="71C89C0C"/>
    <w:lvl w:ilvl="0" w:tplc="0415000F">
      <w:start w:val="1"/>
      <w:numFmt w:val="decimal"/>
      <w:lvlText w:val="%1."/>
      <w:lvlJc w:val="left"/>
      <w:pPr>
        <w:tabs>
          <w:tab w:val="num" w:pos="1428"/>
        </w:tabs>
        <w:ind w:left="1428" w:hanging="360"/>
      </w:pPr>
    </w:lvl>
    <w:lvl w:ilvl="1" w:tplc="04150019" w:tentative="1">
      <w:start w:val="1"/>
      <w:numFmt w:val="lowerLetter"/>
      <w:lvlText w:val="%2."/>
      <w:lvlJc w:val="left"/>
      <w:pPr>
        <w:tabs>
          <w:tab w:val="num" w:pos="2148"/>
        </w:tabs>
        <w:ind w:left="2148" w:hanging="360"/>
      </w:p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27">
    <w:nsid w:val="53E70682"/>
    <w:multiLevelType w:val="hybridMultilevel"/>
    <w:tmpl w:val="BF3E40A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5D721EF4"/>
    <w:multiLevelType w:val="hybridMultilevel"/>
    <w:tmpl w:val="5CB630CE"/>
    <w:lvl w:ilvl="0" w:tplc="0415000F">
      <w:start w:val="1"/>
      <w:numFmt w:val="decimal"/>
      <w:lvlText w:val="%1."/>
      <w:lvlJc w:val="left"/>
      <w:pPr>
        <w:tabs>
          <w:tab w:val="num" w:pos="1428"/>
        </w:tabs>
        <w:ind w:left="1428" w:hanging="360"/>
      </w:pPr>
    </w:lvl>
    <w:lvl w:ilvl="1" w:tplc="04150019" w:tentative="1">
      <w:start w:val="1"/>
      <w:numFmt w:val="lowerLetter"/>
      <w:lvlText w:val="%2."/>
      <w:lvlJc w:val="left"/>
      <w:pPr>
        <w:tabs>
          <w:tab w:val="num" w:pos="2148"/>
        </w:tabs>
        <w:ind w:left="2148" w:hanging="360"/>
      </w:p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29">
    <w:nsid w:val="5EA81C13"/>
    <w:multiLevelType w:val="hybridMultilevel"/>
    <w:tmpl w:val="9B26855C"/>
    <w:lvl w:ilvl="0" w:tplc="A9EE91C2">
      <w:start w:val="1"/>
      <w:numFmt w:val="decimal"/>
      <w:lvlText w:val="%1."/>
      <w:lvlJc w:val="left"/>
      <w:pPr>
        <w:tabs>
          <w:tab w:val="num" w:pos="1713"/>
        </w:tabs>
        <w:ind w:left="1713" w:hanging="1005"/>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30">
    <w:nsid w:val="613A49E9"/>
    <w:multiLevelType w:val="multilevel"/>
    <w:tmpl w:val="88B62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33198B"/>
    <w:multiLevelType w:val="hybridMultilevel"/>
    <w:tmpl w:val="290048E2"/>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32">
    <w:nsid w:val="698D0C8A"/>
    <w:multiLevelType w:val="hybridMultilevel"/>
    <w:tmpl w:val="579EA9E4"/>
    <w:lvl w:ilvl="0" w:tplc="04150001">
      <w:start w:val="1"/>
      <w:numFmt w:val="bullet"/>
      <w:lvlText w:val=""/>
      <w:lvlJc w:val="left"/>
      <w:pPr>
        <w:tabs>
          <w:tab w:val="num" w:pos="1429"/>
        </w:tabs>
        <w:ind w:left="142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33">
    <w:nsid w:val="6D116307"/>
    <w:multiLevelType w:val="hybridMultilevel"/>
    <w:tmpl w:val="8A520A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DBE6CDE"/>
    <w:multiLevelType w:val="multilevel"/>
    <w:tmpl w:val="881645A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65"/>
        </w:tabs>
        <w:ind w:left="465" w:hanging="420"/>
      </w:pPr>
      <w:rPr>
        <w:rFonts w:hint="default"/>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855"/>
        </w:tabs>
        <w:ind w:left="855"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305"/>
        </w:tabs>
        <w:ind w:left="1305" w:hanging="1080"/>
      </w:pPr>
      <w:rPr>
        <w:rFonts w:hint="default"/>
      </w:rPr>
    </w:lvl>
    <w:lvl w:ilvl="6">
      <w:start w:val="1"/>
      <w:numFmt w:val="decimal"/>
      <w:lvlText w:val="%1.%2.%3.%4.%5.%6.%7."/>
      <w:lvlJc w:val="left"/>
      <w:pPr>
        <w:tabs>
          <w:tab w:val="num" w:pos="1710"/>
        </w:tabs>
        <w:ind w:left="1710" w:hanging="1440"/>
      </w:pPr>
      <w:rPr>
        <w:rFonts w:hint="default"/>
      </w:rPr>
    </w:lvl>
    <w:lvl w:ilvl="7">
      <w:start w:val="1"/>
      <w:numFmt w:val="decimal"/>
      <w:lvlText w:val="%1.%2.%3.%4.%5.%6.%7.%8."/>
      <w:lvlJc w:val="left"/>
      <w:pPr>
        <w:tabs>
          <w:tab w:val="num" w:pos="1755"/>
        </w:tabs>
        <w:ind w:left="1755"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35">
    <w:nsid w:val="6F5016EB"/>
    <w:multiLevelType w:val="multilevel"/>
    <w:tmpl w:val="D2ACBDE8"/>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23765D7"/>
    <w:multiLevelType w:val="hybridMultilevel"/>
    <w:tmpl w:val="725830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5DB131C"/>
    <w:multiLevelType w:val="hybridMultilevel"/>
    <w:tmpl w:val="804C4B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D2A0374"/>
    <w:multiLevelType w:val="multilevel"/>
    <w:tmpl w:val="D636743A"/>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1"/>
  </w:num>
  <w:num w:numId="2">
    <w:abstractNumId w:val="30"/>
  </w:num>
  <w:num w:numId="3">
    <w:abstractNumId w:val="30"/>
    <w:lvlOverride w:ilvl="0">
      <w:lvl w:ilvl="0">
        <w:start w:val="1"/>
        <w:numFmt w:val="decimal"/>
        <w:lvlText w:val="%1."/>
        <w:lvlJc w:val="left"/>
        <w:pPr>
          <w:tabs>
            <w:tab w:val="num" w:pos="720"/>
          </w:tabs>
          <w:ind w:left="720" w:hanging="360"/>
        </w:pPr>
      </w:lvl>
    </w:lvlOverride>
    <w:lvlOverride w:ilvl="1">
      <w:lvl w:ilvl="1">
        <w:numFmt w:val="lowerLetter"/>
        <w:lvlText w:val="%2."/>
        <w:lvlJc w:val="left"/>
      </w:lvl>
    </w:lvlOverride>
    <w:lvlOverride w:ilvl="2">
      <w:lvl w:ilvl="2">
        <w:start w:val="1"/>
        <w:numFmt w:val="lowerLetter"/>
        <w:lvlText w:val="%3."/>
        <w:lvlJc w:val="left"/>
        <w:pPr>
          <w:tabs>
            <w:tab w:val="num" w:pos="2160"/>
          </w:tabs>
          <w:ind w:left="2160" w:hanging="360"/>
        </w:pPr>
        <w:rPr>
          <w:rFonts w:hint="default"/>
        </w:r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4">
    <w:abstractNumId w:val="7"/>
  </w:num>
  <w:num w:numId="5">
    <w:abstractNumId w:val="26"/>
  </w:num>
  <w:num w:numId="6">
    <w:abstractNumId w:val="23"/>
  </w:num>
  <w:num w:numId="7">
    <w:abstractNumId w:val="28"/>
  </w:num>
  <w:num w:numId="8">
    <w:abstractNumId w:val="24"/>
  </w:num>
  <w:num w:numId="9">
    <w:abstractNumId w:val="21"/>
  </w:num>
  <w:num w:numId="10">
    <w:abstractNumId w:val="8"/>
  </w:num>
  <w:num w:numId="11">
    <w:abstractNumId w:val="17"/>
  </w:num>
  <w:num w:numId="12">
    <w:abstractNumId w:val="29"/>
  </w:num>
  <w:num w:numId="13">
    <w:abstractNumId w:val="4"/>
  </w:num>
  <w:num w:numId="14">
    <w:abstractNumId w:val="20"/>
  </w:num>
  <w:num w:numId="15">
    <w:abstractNumId w:val="35"/>
  </w:num>
  <w:num w:numId="16">
    <w:abstractNumId w:val="0"/>
  </w:num>
  <w:num w:numId="17">
    <w:abstractNumId w:val="6"/>
  </w:num>
  <w:num w:numId="18">
    <w:abstractNumId w:val="10"/>
  </w:num>
  <w:num w:numId="19">
    <w:abstractNumId w:val="16"/>
  </w:num>
  <w:num w:numId="20">
    <w:abstractNumId w:val="22"/>
  </w:num>
  <w:num w:numId="21">
    <w:abstractNumId w:val="25"/>
  </w:num>
  <w:num w:numId="22">
    <w:abstractNumId w:val="5"/>
  </w:num>
  <w:num w:numId="23">
    <w:abstractNumId w:val="38"/>
  </w:num>
  <w:num w:numId="24">
    <w:abstractNumId w:val="37"/>
  </w:num>
  <w:num w:numId="25">
    <w:abstractNumId w:val="32"/>
  </w:num>
  <w:num w:numId="26">
    <w:abstractNumId w:val="14"/>
  </w:num>
  <w:num w:numId="27">
    <w:abstractNumId w:val="19"/>
  </w:num>
  <w:num w:numId="28">
    <w:abstractNumId w:val="31"/>
  </w:num>
  <w:num w:numId="29">
    <w:abstractNumId w:val="3"/>
  </w:num>
  <w:num w:numId="30">
    <w:abstractNumId w:val="33"/>
  </w:num>
  <w:num w:numId="31">
    <w:abstractNumId w:val="1"/>
  </w:num>
  <w:num w:numId="32">
    <w:abstractNumId w:val="36"/>
  </w:num>
  <w:num w:numId="33">
    <w:abstractNumId w:val="13"/>
  </w:num>
  <w:num w:numId="34">
    <w:abstractNumId w:val="27"/>
  </w:num>
  <w:num w:numId="35">
    <w:abstractNumId w:val="18"/>
  </w:num>
  <w:num w:numId="36">
    <w:abstractNumId w:val="34"/>
  </w:num>
  <w:num w:numId="37">
    <w:abstractNumId w:val="9"/>
  </w:num>
  <w:num w:numId="38">
    <w:abstractNumId w:val="2"/>
  </w:num>
  <w:num w:numId="39">
    <w:abstractNumId w:val="12"/>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characterSpacingControl w:val="doNotCompress"/>
  <w:compat/>
  <w:rsids>
    <w:rsidRoot w:val="00C64A9F"/>
    <w:rsid w:val="00276B03"/>
    <w:rsid w:val="002A6E6A"/>
    <w:rsid w:val="00784931"/>
    <w:rsid w:val="009B4B73"/>
    <w:rsid w:val="00BD0378"/>
    <w:rsid w:val="00C64A9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64A9F"/>
    <w:pPr>
      <w:suppressAutoHyphens/>
      <w:spacing w:after="160" w:line="259" w:lineRule="auto"/>
    </w:pPr>
    <w:rPr>
      <w:rFonts w:ascii="Calibri" w:eastAsia="Calibri" w:hAnsi="Calibri" w:cs="font596"/>
    </w:rPr>
  </w:style>
  <w:style w:type="paragraph" w:styleId="Nagwek1">
    <w:name w:val="heading 1"/>
    <w:basedOn w:val="Normalny"/>
    <w:next w:val="Normalny"/>
    <w:link w:val="Nagwek1Znak"/>
    <w:qFormat/>
    <w:rsid w:val="00C64A9F"/>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C64A9F"/>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C64A9F"/>
    <w:pPr>
      <w:keepNext/>
      <w:keepLines/>
      <w:suppressAutoHyphens w:val="0"/>
      <w:spacing w:before="40" w:after="0"/>
      <w:outlineLvl w:val="2"/>
    </w:pPr>
    <w:rPr>
      <w:rFonts w:ascii="Calibri Light" w:eastAsia="Times New Roman" w:hAnsi="Calibri Light" w:cs="Times New Roman"/>
      <w:color w:val="1F3763"/>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64A9F"/>
    <w:rPr>
      <w:rFonts w:ascii="Arial" w:eastAsia="Calibri" w:hAnsi="Arial" w:cs="Arial"/>
      <w:b/>
      <w:bCs/>
      <w:kern w:val="32"/>
      <w:sz w:val="32"/>
      <w:szCs w:val="32"/>
    </w:rPr>
  </w:style>
  <w:style w:type="character" w:customStyle="1" w:styleId="Nagwek2Znak">
    <w:name w:val="Nagłówek 2 Znak"/>
    <w:basedOn w:val="Domylnaczcionkaakapitu"/>
    <w:link w:val="Nagwek2"/>
    <w:rsid w:val="00C64A9F"/>
    <w:rPr>
      <w:rFonts w:ascii="Arial" w:eastAsia="Calibri" w:hAnsi="Arial" w:cs="Arial"/>
      <w:b/>
      <w:bCs/>
      <w:i/>
      <w:iCs/>
      <w:sz w:val="28"/>
      <w:szCs w:val="28"/>
    </w:rPr>
  </w:style>
  <w:style w:type="character" w:customStyle="1" w:styleId="Nagwek3Znak">
    <w:name w:val="Nagłówek 3 Znak"/>
    <w:basedOn w:val="Domylnaczcionkaakapitu"/>
    <w:link w:val="Nagwek3"/>
    <w:uiPriority w:val="9"/>
    <w:rsid w:val="00C64A9F"/>
    <w:rPr>
      <w:rFonts w:ascii="Calibri Light" w:eastAsia="Times New Roman" w:hAnsi="Calibri Light" w:cs="Times New Roman"/>
      <w:color w:val="1F3763"/>
      <w:sz w:val="24"/>
      <w:szCs w:val="24"/>
    </w:rPr>
  </w:style>
  <w:style w:type="paragraph" w:styleId="Tytu">
    <w:name w:val="Title"/>
    <w:basedOn w:val="Normalny"/>
    <w:link w:val="TytuZnak"/>
    <w:qFormat/>
    <w:rsid w:val="00C64A9F"/>
    <w:pPr>
      <w:keepNext/>
      <w:keepLines/>
      <w:spacing w:before="480" w:after="120"/>
    </w:pPr>
    <w:rPr>
      <w:rFonts w:cs="Calibri"/>
      <w:b/>
      <w:sz w:val="72"/>
      <w:szCs w:val="72"/>
      <w:lang w:eastAsia="pl-PL"/>
    </w:rPr>
  </w:style>
  <w:style w:type="character" w:customStyle="1" w:styleId="TytuZnak">
    <w:name w:val="Tytuł Znak"/>
    <w:basedOn w:val="Domylnaczcionkaakapitu"/>
    <w:link w:val="Tytu"/>
    <w:rsid w:val="00C64A9F"/>
    <w:rPr>
      <w:rFonts w:ascii="Calibri" w:eastAsia="Calibri" w:hAnsi="Calibri" w:cs="Calibri"/>
      <w:b/>
      <w:sz w:val="72"/>
      <w:szCs w:val="72"/>
      <w:lang w:eastAsia="pl-PL"/>
    </w:rPr>
  </w:style>
  <w:style w:type="paragraph" w:styleId="NormalnyWeb">
    <w:name w:val="Normal (Web)"/>
    <w:basedOn w:val="Normalny"/>
    <w:rsid w:val="00C64A9F"/>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next w:val="Normalny"/>
    <w:link w:val="LegendaZnak"/>
    <w:qFormat/>
    <w:rsid w:val="00C64A9F"/>
    <w:rPr>
      <w:rFonts w:cs="font218"/>
      <w:b/>
      <w:bCs/>
      <w:sz w:val="20"/>
      <w:szCs w:val="20"/>
    </w:rPr>
  </w:style>
  <w:style w:type="character" w:customStyle="1" w:styleId="LegendaZnak">
    <w:name w:val="Legenda Znak"/>
    <w:link w:val="Legenda"/>
    <w:rsid w:val="00C64A9F"/>
    <w:rPr>
      <w:rFonts w:ascii="Calibri" w:eastAsia="Calibri" w:hAnsi="Calibri" w:cs="font218"/>
      <w:b/>
      <w:bCs/>
      <w:sz w:val="20"/>
      <w:szCs w:val="20"/>
    </w:rPr>
  </w:style>
  <w:style w:type="character" w:styleId="Odwoaniedokomentarza">
    <w:name w:val="annotation reference"/>
    <w:rsid w:val="00C64A9F"/>
    <w:rPr>
      <w:sz w:val="16"/>
      <w:szCs w:val="16"/>
    </w:rPr>
  </w:style>
  <w:style w:type="paragraph" w:styleId="Tekstkomentarza">
    <w:name w:val="annotation text"/>
    <w:basedOn w:val="Normalny"/>
    <w:link w:val="TekstkomentarzaZnak"/>
    <w:rsid w:val="00C64A9F"/>
    <w:rPr>
      <w:sz w:val="20"/>
      <w:szCs w:val="20"/>
    </w:rPr>
  </w:style>
  <w:style w:type="character" w:customStyle="1" w:styleId="TekstkomentarzaZnak">
    <w:name w:val="Tekst komentarza Znak"/>
    <w:basedOn w:val="Domylnaczcionkaakapitu"/>
    <w:link w:val="Tekstkomentarza"/>
    <w:rsid w:val="00C64A9F"/>
    <w:rPr>
      <w:rFonts w:ascii="Calibri" w:eastAsia="Calibri" w:hAnsi="Calibri" w:cs="font596"/>
      <w:sz w:val="20"/>
      <w:szCs w:val="20"/>
    </w:rPr>
  </w:style>
  <w:style w:type="paragraph" w:styleId="Spistreci1">
    <w:name w:val="toc 1"/>
    <w:basedOn w:val="Normalny"/>
    <w:next w:val="Normalny"/>
    <w:autoRedefine/>
    <w:semiHidden/>
    <w:rsid w:val="00C64A9F"/>
  </w:style>
  <w:style w:type="paragraph" w:styleId="Spistreci2">
    <w:name w:val="toc 2"/>
    <w:basedOn w:val="Normalny"/>
    <w:next w:val="Normalny"/>
    <w:autoRedefine/>
    <w:semiHidden/>
    <w:rsid w:val="00C64A9F"/>
    <w:pPr>
      <w:ind w:left="220"/>
    </w:pPr>
  </w:style>
  <w:style w:type="character" w:styleId="Hipercze">
    <w:name w:val="Hyperlink"/>
    <w:uiPriority w:val="99"/>
    <w:rsid w:val="00C64A9F"/>
    <w:rPr>
      <w:color w:val="0000FF"/>
      <w:u w:val="single"/>
    </w:rPr>
  </w:style>
  <w:style w:type="character" w:customStyle="1" w:styleId="ZnakZnak">
    <w:name w:val="Znak Znak"/>
    <w:rsid w:val="00C64A9F"/>
    <w:rPr>
      <w:rFonts w:ascii="Arial" w:eastAsia="Calibri" w:hAnsi="Arial" w:cs="Arial"/>
      <w:b/>
      <w:bCs/>
      <w:i/>
      <w:iCs/>
      <w:sz w:val="28"/>
      <w:szCs w:val="28"/>
      <w:lang w:val="pl-PL" w:eastAsia="en-US" w:bidi="ar-SA"/>
    </w:rPr>
  </w:style>
  <w:style w:type="character" w:styleId="Uwydatnienie">
    <w:name w:val="Emphasis"/>
    <w:qFormat/>
    <w:rsid w:val="00C64A9F"/>
    <w:rPr>
      <w:i/>
      <w:iCs/>
    </w:rPr>
  </w:style>
  <w:style w:type="paragraph" w:styleId="Spisilustracji">
    <w:name w:val="table of figures"/>
    <w:basedOn w:val="Normalny"/>
    <w:next w:val="Normalny"/>
    <w:uiPriority w:val="99"/>
    <w:rsid w:val="00C64A9F"/>
  </w:style>
  <w:style w:type="paragraph" w:styleId="Akapitzlist">
    <w:name w:val="List Paragraph"/>
    <w:basedOn w:val="Normalny"/>
    <w:qFormat/>
    <w:rsid w:val="00C64A9F"/>
    <w:pPr>
      <w:suppressAutoHyphens w:val="0"/>
      <w:spacing w:after="200" w:line="276" w:lineRule="auto"/>
      <w:ind w:left="720"/>
      <w:contextualSpacing/>
    </w:pPr>
    <w:rPr>
      <w:rFonts w:eastAsia="Times New Roman" w:cs="Times New Roman"/>
      <w:lang w:bidi="en-US"/>
    </w:rPr>
  </w:style>
  <w:style w:type="paragraph" w:styleId="Bezodstpw">
    <w:name w:val="No Spacing"/>
    <w:link w:val="BezodstpwZnak"/>
    <w:uiPriority w:val="1"/>
    <w:qFormat/>
    <w:rsid w:val="00C64A9F"/>
    <w:pPr>
      <w:suppressAutoHyphens/>
      <w:spacing w:after="0" w:line="240" w:lineRule="auto"/>
    </w:pPr>
    <w:rPr>
      <w:rFonts w:ascii="Calibri" w:eastAsia="Calibri" w:hAnsi="Calibri" w:cs="Times New Roman"/>
      <w:lang w:eastAsia="pl-PL"/>
    </w:rPr>
  </w:style>
  <w:style w:type="table" w:styleId="Tabela-Siatka">
    <w:name w:val="Table Grid"/>
    <w:basedOn w:val="Standardowy"/>
    <w:rsid w:val="00C64A9F"/>
    <w:pPr>
      <w:suppressAutoHyphens/>
      <w:spacing w:after="160" w:line="259"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ecieniowanieakcent11">
    <w:name w:val="Jasne cieniowanie — akcent 11"/>
    <w:basedOn w:val="Standardowy"/>
    <w:uiPriority w:val="60"/>
    <w:rsid w:val="00C64A9F"/>
    <w:pPr>
      <w:spacing w:after="0" w:line="240" w:lineRule="auto"/>
    </w:pPr>
    <w:rPr>
      <w:rFonts w:ascii="Calibri" w:eastAsia="Calibri" w:hAnsi="Calibri" w:cs="Times New Roman"/>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customStyle="1" w:styleId="BezodstpwZnak">
    <w:name w:val="Bez odstępów Znak"/>
    <w:link w:val="Bezodstpw"/>
    <w:uiPriority w:val="1"/>
    <w:rsid w:val="00C64A9F"/>
    <w:rPr>
      <w:rFonts w:ascii="Calibri" w:eastAsia="Calibri" w:hAnsi="Calibri" w:cs="Times New Roman"/>
      <w:lang w:eastAsia="pl-PL"/>
    </w:rPr>
  </w:style>
  <w:style w:type="paragraph" w:styleId="Tekstdymka">
    <w:name w:val="Balloon Text"/>
    <w:basedOn w:val="Normalny"/>
    <w:link w:val="TekstdymkaZnak"/>
    <w:uiPriority w:val="99"/>
    <w:semiHidden/>
    <w:unhideWhenUsed/>
    <w:rsid w:val="00C64A9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64A9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78</Pages>
  <Words>15726</Words>
  <Characters>94359</Characters>
  <Application>Microsoft Office Word</Application>
  <DocSecurity>0</DocSecurity>
  <Lines>786</Lines>
  <Paragraphs>219</Paragraphs>
  <ScaleCrop>false</ScaleCrop>
  <Company/>
  <LinksUpToDate>false</LinksUpToDate>
  <CharactersWithSpaces>109866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dc:creator>
  <cp:keywords/>
  <dc:description/>
  <cp:lastModifiedBy>xxxx</cp:lastModifiedBy>
  <cp:revision>4</cp:revision>
  <cp:lastPrinted>2023-01-30T15:35:00Z</cp:lastPrinted>
  <dcterms:created xsi:type="dcterms:W3CDTF">2023-01-30T15:33:00Z</dcterms:created>
  <dcterms:modified xsi:type="dcterms:W3CDTF">2023-01-30T15:37:00Z</dcterms:modified>
</cp:coreProperties>
</file>