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D5" w:rsidRPr="00775F0C" w:rsidRDefault="003915D5" w:rsidP="004F4C46">
      <w:pPr>
        <w:pStyle w:val="Legenda"/>
      </w:pPr>
      <w:r w:rsidRPr="00775F0C">
        <w:t xml:space="preserve">Tabela </w:t>
      </w:r>
      <w:r w:rsidR="0039171B">
        <w:fldChar w:fldCharType="begin"/>
      </w:r>
      <w:r w:rsidR="0039171B">
        <w:instrText xml:space="preserve"> SEQ Tabela \* ARABIC </w:instrText>
      </w:r>
      <w:r w:rsidR="0039171B">
        <w:fldChar w:fldCharType="separate"/>
      </w:r>
      <w:r w:rsidR="00775F0C" w:rsidRPr="00775F0C">
        <w:rPr>
          <w:noProof/>
        </w:rPr>
        <w:t>1</w:t>
      </w:r>
      <w:r w:rsidR="0039171B">
        <w:rPr>
          <w:noProof/>
        </w:rPr>
        <w:fldChar w:fldCharType="end"/>
      </w:r>
      <w:r w:rsidRPr="00775F0C">
        <w:t xml:space="preserve"> Elementy podlegające monitoringowi</w:t>
      </w:r>
    </w:p>
    <w:tbl>
      <w:tblPr>
        <w:tblStyle w:val="Tabela-Siatka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3402"/>
        <w:gridCol w:w="1559"/>
        <w:gridCol w:w="5959"/>
      </w:tblGrid>
      <w:tr w:rsidR="003915D5" w:rsidRPr="00775F0C" w:rsidTr="0031549C">
        <w:trPr>
          <w:trHeight w:val="824"/>
          <w:jc w:val="center"/>
        </w:trPr>
        <w:tc>
          <w:tcPr>
            <w:tcW w:w="2547" w:type="dxa"/>
            <w:shd w:val="clear" w:color="auto" w:fill="E5B8B7" w:themeFill="accent2" w:themeFillTint="66"/>
            <w:vAlign w:val="center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>Elementy poddane badaniu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>Wykonawca badania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 xml:space="preserve">Źródła danych </w:t>
            </w:r>
            <w:r w:rsidRPr="00775F0C">
              <w:rPr>
                <w:rFonts w:cs="Times New Roman"/>
                <w:b/>
                <w:sz w:val="21"/>
                <w:szCs w:val="21"/>
              </w:rPr>
              <w:br/>
              <w:t>i metody ich zbierania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>Czas i okres dokonywania pomiaru</w:t>
            </w:r>
          </w:p>
        </w:tc>
        <w:tc>
          <w:tcPr>
            <w:tcW w:w="5959" w:type="dxa"/>
            <w:shd w:val="clear" w:color="auto" w:fill="E5B8B7" w:themeFill="accent2" w:themeFillTint="66"/>
            <w:vAlign w:val="center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>Analiza i ocena danych</w:t>
            </w:r>
          </w:p>
        </w:tc>
      </w:tr>
      <w:tr w:rsidR="003915D5" w:rsidRPr="00775F0C" w:rsidTr="00F46890">
        <w:trPr>
          <w:trHeight w:val="325"/>
          <w:jc w:val="center"/>
        </w:trPr>
        <w:tc>
          <w:tcPr>
            <w:tcW w:w="2547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Wskaźniki realizacji LSR.</w:t>
            </w:r>
          </w:p>
        </w:tc>
        <w:tc>
          <w:tcPr>
            <w:tcW w:w="1559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Biuro LGD (ocena własna).</w:t>
            </w:r>
          </w:p>
        </w:tc>
        <w:tc>
          <w:tcPr>
            <w:tcW w:w="3402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Sprawozdania beneficjentów, ankiety beneficjentów, rejestr danych LGD.</w:t>
            </w:r>
          </w:p>
        </w:tc>
        <w:tc>
          <w:tcPr>
            <w:tcW w:w="1559" w:type="dxa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Na bieżąco</w:t>
            </w:r>
          </w:p>
        </w:tc>
        <w:tc>
          <w:tcPr>
            <w:tcW w:w="5959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Stopień realizacji wskaźnika.</w:t>
            </w:r>
          </w:p>
        </w:tc>
      </w:tr>
      <w:tr w:rsidR="003915D5" w:rsidRPr="00775F0C" w:rsidTr="00775F0C">
        <w:trPr>
          <w:trHeight w:val="450"/>
          <w:jc w:val="center"/>
        </w:trPr>
        <w:tc>
          <w:tcPr>
            <w:tcW w:w="2547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Harmonogram ogłaszanych konkursów.</w:t>
            </w:r>
          </w:p>
        </w:tc>
        <w:tc>
          <w:tcPr>
            <w:tcW w:w="1559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Biuro LGD (ocena własna).</w:t>
            </w:r>
          </w:p>
        </w:tc>
        <w:tc>
          <w:tcPr>
            <w:tcW w:w="3402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Rejestr ogłoszonych konkursów.</w:t>
            </w:r>
          </w:p>
        </w:tc>
        <w:tc>
          <w:tcPr>
            <w:tcW w:w="1559" w:type="dxa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Na bieżąco</w:t>
            </w:r>
          </w:p>
        </w:tc>
        <w:tc>
          <w:tcPr>
            <w:tcW w:w="5959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Zgodność ogłaszania konkursów z harmonogramem konkursów LSR, ocena stopnia realizacji zadań wdrażanych w ramach LSR.</w:t>
            </w:r>
          </w:p>
        </w:tc>
      </w:tr>
      <w:tr w:rsidR="003915D5" w:rsidRPr="00775F0C" w:rsidTr="00F46890">
        <w:trPr>
          <w:trHeight w:val="397"/>
          <w:jc w:val="center"/>
        </w:trPr>
        <w:tc>
          <w:tcPr>
            <w:tcW w:w="2547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Budżet LGD.</w:t>
            </w:r>
          </w:p>
        </w:tc>
        <w:tc>
          <w:tcPr>
            <w:tcW w:w="1559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Biuro LGD (ocena własna).</w:t>
            </w:r>
          </w:p>
        </w:tc>
        <w:tc>
          <w:tcPr>
            <w:tcW w:w="3402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Rejestr danych.</w:t>
            </w:r>
          </w:p>
        </w:tc>
        <w:tc>
          <w:tcPr>
            <w:tcW w:w="1559" w:type="dxa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Na bieżąco</w:t>
            </w:r>
          </w:p>
        </w:tc>
        <w:tc>
          <w:tcPr>
            <w:tcW w:w="5959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Stopień wykorzystania środków finansowych w odniesieniu do środków zakontraktowanych.</w:t>
            </w:r>
          </w:p>
        </w:tc>
      </w:tr>
      <w:tr w:rsidR="003915D5" w:rsidRPr="00775F0C" w:rsidTr="00F46890">
        <w:trPr>
          <w:trHeight w:val="616"/>
          <w:jc w:val="center"/>
        </w:trPr>
        <w:tc>
          <w:tcPr>
            <w:tcW w:w="2547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Zainteresowanie stroną internetową LGD.</w:t>
            </w:r>
          </w:p>
        </w:tc>
        <w:tc>
          <w:tcPr>
            <w:tcW w:w="1559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Pracownicy LGD (ocena własna).</w:t>
            </w:r>
          </w:p>
        </w:tc>
        <w:tc>
          <w:tcPr>
            <w:tcW w:w="3402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Licznik odwiedzin strony internetowej, dane od administratora strony internetowej.</w:t>
            </w:r>
          </w:p>
        </w:tc>
        <w:tc>
          <w:tcPr>
            <w:tcW w:w="1559" w:type="dxa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Na bieżąco</w:t>
            </w:r>
          </w:p>
        </w:tc>
        <w:tc>
          <w:tcPr>
            <w:tcW w:w="5959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Skuteczność przekazywania/ uzyskiwania informacji na temat działalności LGD.</w:t>
            </w:r>
          </w:p>
        </w:tc>
      </w:tr>
      <w:tr w:rsidR="003915D5" w:rsidRPr="00775F0C" w:rsidTr="00775F0C">
        <w:trPr>
          <w:trHeight w:val="728"/>
          <w:jc w:val="center"/>
        </w:trPr>
        <w:tc>
          <w:tcPr>
            <w:tcW w:w="2547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Pracownicy Biura LGD, funkcjonowanie Biura Zarządu</w:t>
            </w:r>
            <w:r w:rsidR="00F46890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559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Zarząd LGD.</w:t>
            </w:r>
          </w:p>
        </w:tc>
        <w:tc>
          <w:tcPr>
            <w:tcW w:w="3402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Anonimowe ankiety.</w:t>
            </w:r>
          </w:p>
        </w:tc>
        <w:tc>
          <w:tcPr>
            <w:tcW w:w="1559" w:type="dxa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Na bieżąco</w:t>
            </w:r>
          </w:p>
        </w:tc>
        <w:tc>
          <w:tcPr>
            <w:tcW w:w="5959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Ocena pracy pracowników, sposób przekazywania istotnych informacji potencjalnym beneficjentom, pomoc w rozwiązywaniu problemów, efektywność świadczonego doradztwa.</w:t>
            </w:r>
          </w:p>
        </w:tc>
      </w:tr>
    </w:tbl>
    <w:p w:rsidR="00775F0C" w:rsidRPr="00775F0C" w:rsidRDefault="00775F0C" w:rsidP="004F4C46">
      <w:pPr>
        <w:pStyle w:val="Legenda"/>
      </w:pPr>
    </w:p>
    <w:p w:rsidR="00775F0C" w:rsidRPr="004F4C46" w:rsidRDefault="00775F0C" w:rsidP="004F4C46">
      <w:pPr>
        <w:pStyle w:val="Legenda"/>
      </w:pPr>
      <w:r w:rsidRPr="004F4C46">
        <w:t xml:space="preserve">Tabela </w:t>
      </w:r>
      <w:fldSimple w:instr=" SEQ Tabela \* ARABIC ">
        <w:r w:rsidRPr="004F4C46">
          <w:rPr>
            <w:noProof/>
          </w:rPr>
          <w:t>2</w:t>
        </w:r>
      </w:fldSimple>
      <w:r w:rsidRPr="004F4C46">
        <w:t xml:space="preserve"> Elementy podlegające ewaluacji</w:t>
      </w:r>
    </w:p>
    <w:tbl>
      <w:tblPr>
        <w:tblStyle w:val="Tabela-Siatka"/>
        <w:tblW w:w="15026" w:type="dxa"/>
        <w:jc w:val="center"/>
        <w:tblLook w:val="04A0" w:firstRow="1" w:lastRow="0" w:firstColumn="1" w:lastColumn="0" w:noHBand="0" w:noVBand="1"/>
      </w:tblPr>
      <w:tblGrid>
        <w:gridCol w:w="2122"/>
        <w:gridCol w:w="1559"/>
        <w:gridCol w:w="3827"/>
        <w:gridCol w:w="3544"/>
        <w:gridCol w:w="3974"/>
      </w:tblGrid>
      <w:tr w:rsidR="003915D5" w:rsidRPr="00775F0C" w:rsidTr="0031549C">
        <w:trPr>
          <w:trHeight w:val="543"/>
          <w:jc w:val="center"/>
        </w:trPr>
        <w:tc>
          <w:tcPr>
            <w:tcW w:w="2122" w:type="dxa"/>
            <w:shd w:val="clear" w:color="auto" w:fill="E5B8B7" w:themeFill="accent2" w:themeFillTint="66"/>
            <w:vAlign w:val="center"/>
          </w:tcPr>
          <w:p w:rsidR="003915D5" w:rsidRPr="00775F0C" w:rsidRDefault="003915D5" w:rsidP="004F4C46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>Elementy poddane badaniu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3915D5" w:rsidRPr="00775F0C" w:rsidRDefault="003915D5" w:rsidP="004F4C46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>Wykonawca badania</w:t>
            </w: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3915D5" w:rsidRPr="00775F0C" w:rsidRDefault="003915D5" w:rsidP="004F4C46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>Źródła danych i metody ich zbierania</w:t>
            </w:r>
          </w:p>
        </w:tc>
        <w:tc>
          <w:tcPr>
            <w:tcW w:w="3544" w:type="dxa"/>
            <w:shd w:val="clear" w:color="auto" w:fill="E5B8B7" w:themeFill="accent2" w:themeFillTint="66"/>
            <w:vAlign w:val="center"/>
          </w:tcPr>
          <w:p w:rsidR="003915D5" w:rsidRPr="00775F0C" w:rsidRDefault="003915D5" w:rsidP="004F4C46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>Czas i okres dokonywania pomiaru</w:t>
            </w:r>
          </w:p>
        </w:tc>
        <w:tc>
          <w:tcPr>
            <w:tcW w:w="3974" w:type="dxa"/>
            <w:shd w:val="clear" w:color="auto" w:fill="E5B8B7" w:themeFill="accent2" w:themeFillTint="66"/>
            <w:vAlign w:val="center"/>
          </w:tcPr>
          <w:p w:rsidR="003915D5" w:rsidRPr="00775F0C" w:rsidRDefault="003915D5" w:rsidP="004F4C46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>Analiza i ocena danych</w:t>
            </w:r>
          </w:p>
        </w:tc>
      </w:tr>
      <w:tr w:rsidR="00775F0C" w:rsidRPr="00775F0C" w:rsidTr="00775F0C">
        <w:trPr>
          <w:trHeight w:val="760"/>
          <w:jc w:val="center"/>
        </w:trPr>
        <w:tc>
          <w:tcPr>
            <w:tcW w:w="2122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Działalność LGD, pracownicy </w:t>
            </w:r>
            <w:r w:rsidRPr="00775F0C">
              <w:rPr>
                <w:rFonts w:cs="Times New Roman"/>
                <w:sz w:val="21"/>
                <w:szCs w:val="21"/>
              </w:rPr>
              <w:br/>
              <w:t>i funkcjonowanie biura.</w:t>
            </w:r>
          </w:p>
        </w:tc>
        <w:tc>
          <w:tcPr>
            <w:tcW w:w="1559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Biuro LGD (ocena własna).</w:t>
            </w:r>
          </w:p>
        </w:tc>
        <w:tc>
          <w:tcPr>
            <w:tcW w:w="3827" w:type="dxa"/>
          </w:tcPr>
          <w:p w:rsidR="003915D5" w:rsidRPr="00775F0C" w:rsidRDefault="003915D5" w:rsidP="002F658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Badania ankietowe</w:t>
            </w:r>
            <w:r w:rsidR="002F6586">
              <w:rPr>
                <w:rFonts w:cs="Times New Roman"/>
                <w:sz w:val="21"/>
                <w:szCs w:val="21"/>
              </w:rPr>
              <w:t xml:space="preserve"> wśród wnioskodawców</w:t>
            </w:r>
            <w:r w:rsidRPr="00775F0C">
              <w:rPr>
                <w:rFonts w:cs="Times New Roman"/>
                <w:sz w:val="21"/>
                <w:szCs w:val="21"/>
              </w:rPr>
              <w:t>, opini</w:t>
            </w:r>
            <w:r w:rsidR="002F6586">
              <w:rPr>
                <w:rFonts w:cs="Times New Roman"/>
                <w:sz w:val="21"/>
                <w:szCs w:val="21"/>
              </w:rPr>
              <w:t>a</w:t>
            </w:r>
            <w:r w:rsidRPr="00775F0C">
              <w:rPr>
                <w:rFonts w:cs="Times New Roman"/>
                <w:sz w:val="21"/>
                <w:szCs w:val="21"/>
              </w:rPr>
              <w:t xml:space="preserve"> dyrektora</w:t>
            </w:r>
            <w:r w:rsidR="002F6586">
              <w:rPr>
                <w:rFonts w:cs="Times New Roman"/>
                <w:sz w:val="21"/>
                <w:szCs w:val="21"/>
              </w:rPr>
              <w:t>, opinia Zarządu.</w:t>
            </w:r>
            <w:r w:rsidRPr="00775F0C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544" w:type="dxa"/>
          </w:tcPr>
          <w:p w:rsidR="003915D5" w:rsidRPr="00775F0C" w:rsidRDefault="003915D5" w:rsidP="002F6586">
            <w:pPr>
              <w:spacing w:after="40" w:line="240" w:lineRule="auto"/>
              <w:jc w:val="left"/>
              <w:rPr>
                <w:rFonts w:cs="Times New Roman"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Ocena </w:t>
            </w:r>
            <w:r w:rsidR="002F6586">
              <w:rPr>
                <w:rFonts w:cs="Times New Roman"/>
                <w:sz w:val="21"/>
                <w:szCs w:val="21"/>
              </w:rPr>
              <w:t>dwuletnia</w:t>
            </w:r>
            <w:r w:rsidRPr="00775F0C">
              <w:rPr>
                <w:rFonts w:cs="Times New Roman"/>
                <w:sz w:val="21"/>
                <w:szCs w:val="21"/>
              </w:rPr>
              <w:t xml:space="preserve"> dokonywana w </w:t>
            </w:r>
            <w:r w:rsidR="002F6586">
              <w:rPr>
                <w:rFonts w:cs="Times New Roman"/>
                <w:sz w:val="21"/>
                <w:szCs w:val="21"/>
              </w:rPr>
              <w:t>terminach: I kwartał 2018, I kwartał 2020, I kwartał 2022 roku.</w:t>
            </w:r>
          </w:p>
        </w:tc>
        <w:tc>
          <w:tcPr>
            <w:tcW w:w="3974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Ocena poprawności działalności prowadzonej przez Stowarzyszenie, określająca skuteczność realizowanych zadań w odniesieniu do założeń LSR.</w:t>
            </w:r>
          </w:p>
        </w:tc>
      </w:tr>
      <w:tr w:rsidR="00775F0C" w:rsidRPr="00775F0C" w:rsidTr="00775F0C">
        <w:trPr>
          <w:trHeight w:val="755"/>
          <w:jc w:val="center"/>
        </w:trPr>
        <w:tc>
          <w:tcPr>
            <w:tcW w:w="2122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Skuteczność promocji </w:t>
            </w:r>
            <w:r w:rsidRPr="00775F0C">
              <w:rPr>
                <w:rFonts w:cs="Times New Roman"/>
                <w:sz w:val="21"/>
                <w:szCs w:val="21"/>
              </w:rPr>
              <w:br/>
              <w:t>i aktywizacji społeczności lokalnej.</w:t>
            </w:r>
          </w:p>
        </w:tc>
        <w:tc>
          <w:tcPr>
            <w:tcW w:w="1559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Biuro LGD (ocena własna).</w:t>
            </w:r>
          </w:p>
        </w:tc>
        <w:tc>
          <w:tcPr>
            <w:tcW w:w="3827" w:type="dxa"/>
          </w:tcPr>
          <w:p w:rsidR="003915D5" w:rsidRPr="00775F0C" w:rsidRDefault="003915D5" w:rsidP="002F658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Badania ankietowe wśród mieszkańców, prowadzone za pośrednictwem strony internetowej Stowarzyszenia. </w:t>
            </w:r>
          </w:p>
        </w:tc>
        <w:tc>
          <w:tcPr>
            <w:tcW w:w="3544" w:type="dxa"/>
          </w:tcPr>
          <w:p w:rsidR="003915D5" w:rsidRPr="00775F0C" w:rsidRDefault="003915D5" w:rsidP="002F658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Ocena roczna w latach 2016–2022, dokonywana w pierwszym kwartale roku </w:t>
            </w:r>
            <w:r w:rsidR="002F6586">
              <w:rPr>
                <w:rFonts w:cs="Times New Roman"/>
                <w:sz w:val="21"/>
                <w:szCs w:val="21"/>
              </w:rPr>
              <w:t>następującego po roku ocenianym.</w:t>
            </w:r>
          </w:p>
        </w:tc>
        <w:tc>
          <w:tcPr>
            <w:tcW w:w="3974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Ocena skuteczności promocji LGD oraz działań wdrażanych w ramach LSR, </w:t>
            </w:r>
            <w:r w:rsidR="006A06DB" w:rsidRPr="00775F0C">
              <w:rPr>
                <w:rFonts w:cs="Times New Roman"/>
                <w:sz w:val="21"/>
                <w:szCs w:val="21"/>
              </w:rPr>
              <w:t>mierzona, jako</w:t>
            </w:r>
            <w:r w:rsidRPr="00775F0C">
              <w:rPr>
                <w:rFonts w:cs="Times New Roman"/>
                <w:sz w:val="21"/>
                <w:szCs w:val="21"/>
              </w:rPr>
              <w:t xml:space="preserve"> liczba osób, które uzyskały informację na temat LGD oraz skuteczność animacji społeczności.</w:t>
            </w:r>
          </w:p>
        </w:tc>
      </w:tr>
      <w:tr w:rsidR="00775F0C" w:rsidRPr="00775F0C" w:rsidTr="00775F0C">
        <w:trPr>
          <w:trHeight w:val="755"/>
          <w:jc w:val="center"/>
        </w:trPr>
        <w:tc>
          <w:tcPr>
            <w:tcW w:w="2122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Stopień realizacji celów LSR – stopień realizacji wskaźników.</w:t>
            </w:r>
          </w:p>
        </w:tc>
        <w:tc>
          <w:tcPr>
            <w:tcW w:w="1559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Podmiot niezwiązany</w:t>
            </w:r>
            <w:r w:rsidRPr="00775F0C">
              <w:rPr>
                <w:rFonts w:cs="Times New Roman"/>
                <w:sz w:val="21"/>
                <w:szCs w:val="21"/>
              </w:rPr>
              <w:br/>
              <w:t>z LGD (ocena zewnętrzna).</w:t>
            </w:r>
          </w:p>
        </w:tc>
        <w:tc>
          <w:tcPr>
            <w:tcW w:w="3827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Ankiety beneficjentów, sprawozdania beneficjentów, rejestr danych LGD.</w:t>
            </w:r>
          </w:p>
        </w:tc>
        <w:tc>
          <w:tcPr>
            <w:tcW w:w="3544" w:type="dxa"/>
          </w:tcPr>
          <w:p w:rsidR="003915D5" w:rsidRPr="00775F0C" w:rsidRDefault="00030E2A" w:rsidP="004F4C46">
            <w:pPr>
              <w:spacing w:after="40" w:line="240" w:lineRule="auto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Ocena dokonywana w I kwartale 2019 oraz I kwartał 2022 roku.</w:t>
            </w:r>
          </w:p>
        </w:tc>
        <w:tc>
          <w:tcPr>
            <w:tcW w:w="3974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Ocena celowości i trafności założeń realizowanych w ramach LSR. Określenie stopnia realizacji poszczególnych celów.</w:t>
            </w:r>
          </w:p>
        </w:tc>
      </w:tr>
      <w:tr w:rsidR="00775F0C" w:rsidRPr="00775F0C" w:rsidTr="00775F0C">
        <w:trPr>
          <w:trHeight w:val="755"/>
          <w:jc w:val="center"/>
        </w:trPr>
        <w:tc>
          <w:tcPr>
            <w:tcW w:w="2122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Harmonogram rzeczowo-finansowy LSR.</w:t>
            </w:r>
          </w:p>
        </w:tc>
        <w:tc>
          <w:tcPr>
            <w:tcW w:w="1559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Biuro LGD (ocena własna).</w:t>
            </w:r>
          </w:p>
        </w:tc>
        <w:tc>
          <w:tcPr>
            <w:tcW w:w="3827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Rejestr danych. </w:t>
            </w:r>
          </w:p>
        </w:tc>
        <w:tc>
          <w:tcPr>
            <w:tcW w:w="3544" w:type="dxa"/>
          </w:tcPr>
          <w:p w:rsidR="003915D5" w:rsidRPr="00775F0C" w:rsidRDefault="003915D5" w:rsidP="007C679A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Raz na </w:t>
            </w:r>
            <w:r w:rsidR="007C679A">
              <w:rPr>
                <w:rFonts w:cs="Times New Roman"/>
                <w:sz w:val="21"/>
                <w:szCs w:val="21"/>
              </w:rPr>
              <w:t>pół roku</w:t>
            </w:r>
            <w:r w:rsidRPr="00775F0C">
              <w:rPr>
                <w:rFonts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3974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Ocena zgodności ogłaszanych </w:t>
            </w:r>
            <w:r w:rsidR="00775F0C">
              <w:rPr>
                <w:rFonts w:cs="Times New Roman"/>
                <w:sz w:val="21"/>
                <w:szCs w:val="21"/>
              </w:rPr>
              <w:br/>
            </w:r>
            <w:r w:rsidRPr="00775F0C">
              <w:rPr>
                <w:rFonts w:cs="Times New Roman"/>
                <w:sz w:val="21"/>
                <w:szCs w:val="21"/>
              </w:rPr>
              <w:t>i realizowanych projektów z harmonogramem określonym w LSR.</w:t>
            </w:r>
          </w:p>
        </w:tc>
      </w:tr>
      <w:tr w:rsidR="00775F0C" w:rsidRPr="00775F0C" w:rsidTr="00775F0C">
        <w:trPr>
          <w:trHeight w:val="755"/>
          <w:jc w:val="center"/>
        </w:trPr>
        <w:tc>
          <w:tcPr>
            <w:tcW w:w="2122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Budżet LSR.</w:t>
            </w:r>
          </w:p>
        </w:tc>
        <w:tc>
          <w:tcPr>
            <w:tcW w:w="1559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Biuro LGD (ocena własna).</w:t>
            </w:r>
          </w:p>
        </w:tc>
        <w:tc>
          <w:tcPr>
            <w:tcW w:w="3827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Rejestr danych. </w:t>
            </w:r>
          </w:p>
        </w:tc>
        <w:tc>
          <w:tcPr>
            <w:tcW w:w="3544" w:type="dxa"/>
          </w:tcPr>
          <w:p w:rsidR="003915D5" w:rsidRPr="00775F0C" w:rsidRDefault="003915D5" w:rsidP="007C679A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Raz na </w:t>
            </w:r>
            <w:r w:rsidR="007C679A">
              <w:rPr>
                <w:rFonts w:cs="Times New Roman"/>
                <w:sz w:val="21"/>
                <w:szCs w:val="21"/>
              </w:rPr>
              <w:t>kwartał</w:t>
            </w:r>
            <w:r w:rsidRPr="00775F0C">
              <w:rPr>
                <w:rFonts w:cs="Times New Roman"/>
                <w:sz w:val="21"/>
                <w:szCs w:val="21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3974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Ocena zgodności i wysokości wydatkowania środków finansowych </w:t>
            </w:r>
            <w:r w:rsidRPr="00775F0C">
              <w:rPr>
                <w:rFonts w:cs="Times New Roman"/>
                <w:sz w:val="21"/>
                <w:szCs w:val="21"/>
              </w:rPr>
              <w:br/>
              <w:t>z przyznanego budżetu na poszczególne zadania.</w:t>
            </w:r>
          </w:p>
        </w:tc>
      </w:tr>
    </w:tbl>
    <w:p w:rsidR="003915D5" w:rsidRDefault="003915D5"/>
    <w:sectPr w:rsidR="003915D5" w:rsidSect="00775F0C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6D43"/>
    <w:multiLevelType w:val="hybridMultilevel"/>
    <w:tmpl w:val="28D01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B1FB7"/>
    <w:multiLevelType w:val="multilevel"/>
    <w:tmpl w:val="2B8031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</w:rPr>
    </w:lvl>
  </w:abstractNum>
  <w:abstractNum w:abstractNumId="2" w15:restartNumberingAfterBreak="0">
    <w:nsid w:val="5AAD7231"/>
    <w:multiLevelType w:val="hybridMultilevel"/>
    <w:tmpl w:val="00E23206"/>
    <w:lvl w:ilvl="0" w:tplc="C3401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D5"/>
    <w:rsid w:val="00021D59"/>
    <w:rsid w:val="00030E2A"/>
    <w:rsid w:val="00051AB2"/>
    <w:rsid w:val="000539A8"/>
    <w:rsid w:val="000F70FE"/>
    <w:rsid w:val="0018636E"/>
    <w:rsid w:val="002F6586"/>
    <w:rsid w:val="0031549C"/>
    <w:rsid w:val="00325D1A"/>
    <w:rsid w:val="003318C9"/>
    <w:rsid w:val="00345EBD"/>
    <w:rsid w:val="003915D5"/>
    <w:rsid w:val="0039171B"/>
    <w:rsid w:val="003C78A1"/>
    <w:rsid w:val="003E7B55"/>
    <w:rsid w:val="004F4C46"/>
    <w:rsid w:val="00653FF1"/>
    <w:rsid w:val="006A06DB"/>
    <w:rsid w:val="006F7DD8"/>
    <w:rsid w:val="00775F0C"/>
    <w:rsid w:val="007C679A"/>
    <w:rsid w:val="008009A6"/>
    <w:rsid w:val="00813FA8"/>
    <w:rsid w:val="00871D29"/>
    <w:rsid w:val="008E7DE5"/>
    <w:rsid w:val="009C5D9D"/>
    <w:rsid w:val="00A05620"/>
    <w:rsid w:val="00A11E44"/>
    <w:rsid w:val="00AD668B"/>
    <w:rsid w:val="00AE7CDB"/>
    <w:rsid w:val="00B43998"/>
    <w:rsid w:val="00C36FBB"/>
    <w:rsid w:val="00CA4A0E"/>
    <w:rsid w:val="00DC2F73"/>
    <w:rsid w:val="00DC3991"/>
    <w:rsid w:val="00F01C4B"/>
    <w:rsid w:val="00F34DE2"/>
    <w:rsid w:val="00F46890"/>
    <w:rsid w:val="00F875B8"/>
    <w:rsid w:val="00FB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3FA7D-9606-498E-87C2-01E95E8E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5D5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E7CD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45EBD"/>
    <w:pPr>
      <w:keepNext/>
      <w:keepLines/>
      <w:spacing w:after="100" w:afterAutospacing="1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45EBD"/>
    <w:pPr>
      <w:keepNext/>
      <w:spacing w:before="240" w:after="60" w:line="276" w:lineRule="auto"/>
      <w:jc w:val="left"/>
      <w:outlineLvl w:val="2"/>
    </w:pPr>
    <w:rPr>
      <w:rFonts w:eastAsiaTheme="majorEastAsia" w:cstheme="majorBidi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EBD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E7CD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45EBD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4F4C46"/>
    <w:pPr>
      <w:keepNext/>
      <w:spacing w:line="240" w:lineRule="auto"/>
      <w:jc w:val="center"/>
    </w:pPr>
    <w:rPr>
      <w:b/>
      <w:iCs/>
      <w:sz w:val="22"/>
    </w:rPr>
  </w:style>
  <w:style w:type="paragraph" w:customStyle="1" w:styleId="rdo">
    <w:name w:val="Żródło"/>
    <w:basedOn w:val="Nagwek2"/>
    <w:link w:val="rdoZnak"/>
    <w:autoRedefine/>
    <w:qFormat/>
    <w:rsid w:val="00813FA8"/>
    <w:pPr>
      <w:spacing w:before="120" w:line="240" w:lineRule="auto"/>
      <w:jc w:val="center"/>
    </w:pPr>
    <w:rPr>
      <w:b w:val="0"/>
      <w:bCs w:val="0"/>
      <w:i/>
      <w:sz w:val="20"/>
      <w:szCs w:val="20"/>
    </w:rPr>
  </w:style>
  <w:style w:type="character" w:customStyle="1" w:styleId="rdoZnak">
    <w:name w:val="Żródło Znak"/>
    <w:basedOn w:val="Nagwek2Znak"/>
    <w:link w:val="rdo"/>
    <w:rsid w:val="00813FA8"/>
    <w:rPr>
      <w:rFonts w:ascii="Times New Roman" w:eastAsiaTheme="majorEastAsia" w:hAnsi="Times New Roman" w:cstheme="majorBidi"/>
      <w:b w:val="0"/>
      <w:bCs w:val="0"/>
      <w:i/>
      <w:iCs w:val="0"/>
      <w:sz w:val="20"/>
      <w:szCs w:val="20"/>
    </w:rPr>
  </w:style>
  <w:style w:type="paragraph" w:styleId="Tytu">
    <w:name w:val="Title"/>
    <w:aliases w:val="nagłówek 3"/>
    <w:basedOn w:val="Normalny"/>
    <w:next w:val="Normalny"/>
    <w:link w:val="TytuZnak"/>
    <w:autoRedefine/>
    <w:uiPriority w:val="10"/>
    <w:qFormat/>
    <w:rsid w:val="00F01C4B"/>
    <w:pPr>
      <w:spacing w:before="240" w:after="60" w:line="276" w:lineRule="auto"/>
      <w:jc w:val="center"/>
      <w:outlineLvl w:val="0"/>
    </w:pPr>
    <w:rPr>
      <w:rFonts w:eastAsiaTheme="majorEastAsia" w:cstheme="majorBidi"/>
      <w:b/>
      <w:bCs/>
      <w:kern w:val="28"/>
      <w:sz w:val="22"/>
      <w:szCs w:val="32"/>
    </w:rPr>
  </w:style>
  <w:style w:type="character" w:customStyle="1" w:styleId="TytuZnak">
    <w:name w:val="Tytuł Znak"/>
    <w:aliases w:val="nagłówek 3 Znak"/>
    <w:basedOn w:val="Domylnaczcionkaakapitu"/>
    <w:link w:val="Tytu"/>
    <w:uiPriority w:val="10"/>
    <w:rsid w:val="00F01C4B"/>
    <w:rPr>
      <w:rFonts w:ascii="Times New Roman" w:eastAsiaTheme="majorEastAsia" w:hAnsi="Times New Roman" w:cstheme="majorBidi"/>
      <w:b/>
      <w:bCs/>
      <w:kern w:val="28"/>
      <w:sz w:val="24"/>
      <w:szCs w:val="32"/>
    </w:rPr>
  </w:style>
  <w:style w:type="table" w:styleId="Tabela-Siatka">
    <w:name w:val="Table Grid"/>
    <w:basedOn w:val="Standardowy"/>
    <w:uiPriority w:val="59"/>
    <w:rsid w:val="0039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1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FEAED-CC42-4C2E-884C-F939216E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Kaleta</dc:creator>
  <cp:keywords/>
  <dc:description/>
  <cp:lastModifiedBy>Admin</cp:lastModifiedBy>
  <cp:revision>4</cp:revision>
  <dcterms:created xsi:type="dcterms:W3CDTF">2015-11-05T18:05:00Z</dcterms:created>
  <dcterms:modified xsi:type="dcterms:W3CDTF">2015-11-05T19:34:00Z</dcterms:modified>
</cp:coreProperties>
</file>